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383A99C6"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852813">
        <w:t>Creative Arts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4A366E37" w14:textId="4D2B116C" w:rsidR="00B30663" w:rsidRPr="00FA7422" w:rsidRDefault="00CC0708" w:rsidP="005921EE">
      <w:pPr>
        <w:numPr>
          <w:ilvl w:val="0"/>
          <w:numId w:val="2"/>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66919DF1" w14:textId="63E58DBF" w:rsidR="008C7080" w:rsidRPr="00FD231F" w:rsidRDefault="00533A92" w:rsidP="00FD231F">
      <w:pPr>
        <w:pStyle w:val="SAABullets"/>
      </w:pPr>
      <w:r w:rsidRPr="00FD231F">
        <w:t>e</w:t>
      </w:r>
      <w:r w:rsidR="00CB2EEB" w:rsidRPr="00FD231F">
        <w:t>nsuring the LAP and</w:t>
      </w:r>
      <w:r w:rsidR="00A3376B" w:rsidRPr="00FD231F">
        <w:t xml:space="preserve"> all</w:t>
      </w:r>
      <w:r w:rsidR="00CB2EEB" w:rsidRPr="00FD231F">
        <w:t xml:space="preserve"> task sheets are submitted</w:t>
      </w:r>
      <w:r w:rsidR="00A3376B" w:rsidRPr="00FD231F">
        <w:t xml:space="preserve"> within the Teacher Folder</w:t>
      </w:r>
    </w:p>
    <w:p w14:paraId="4B7A6AB3" w14:textId="333ECD46" w:rsidR="00A3376B" w:rsidRPr="00FD231F" w:rsidRDefault="00533A92" w:rsidP="00FD231F">
      <w:pPr>
        <w:pStyle w:val="SAABullets"/>
      </w:pPr>
      <w:r w:rsidRPr="00FD231F">
        <w:t>h</w:t>
      </w:r>
      <w:r w:rsidR="00CB2EEB" w:rsidRPr="00FD231F">
        <w:t xml:space="preserve">ighlighting only the relevant assessment criteria that has been assessed for </w:t>
      </w:r>
      <w:r w:rsidR="00A3376B" w:rsidRPr="00FD231F">
        <w:t xml:space="preserve">each </w:t>
      </w:r>
      <w:r w:rsidR="00CB2EEB" w:rsidRPr="00FD231F">
        <w:t xml:space="preserve">task </w:t>
      </w:r>
      <w:r w:rsidR="00997E02" w:rsidRPr="00FD231F">
        <w:t xml:space="preserve">to </w:t>
      </w:r>
      <w:r w:rsidR="00F01CC7" w:rsidRPr="00FD231F">
        <w:t xml:space="preserve">limit inconsistencies between the LAP, task sheets and </w:t>
      </w:r>
      <w:r w:rsidRPr="00FD231F">
        <w:t>Performance Standard Record</w:t>
      </w:r>
    </w:p>
    <w:p w14:paraId="64E255F4" w14:textId="1A2C17FD" w:rsidR="00B30663" w:rsidRPr="00FD231F" w:rsidRDefault="00533A92" w:rsidP="00FD231F">
      <w:pPr>
        <w:pStyle w:val="SAABullets"/>
      </w:pPr>
      <w:r w:rsidRPr="00FD231F">
        <w:t>c</w:t>
      </w:r>
      <w:r w:rsidR="00CB2EEB" w:rsidRPr="00FD231F">
        <w:t xml:space="preserve">ombining </w:t>
      </w:r>
      <w:r w:rsidR="00A3376B" w:rsidRPr="00FD231F">
        <w:t>multiple files of the same type (e.g. several pdfs can be combined into one file) and compressing large files (&gt;800MB) to reduce download times and improve the efficiency of the moderation process</w:t>
      </w:r>
    </w:p>
    <w:p w14:paraId="6CA5373C" w14:textId="22A92B76" w:rsidR="00AD3521" w:rsidRPr="00FD231F" w:rsidRDefault="00260B1D" w:rsidP="00FD231F">
      <w:pPr>
        <w:pStyle w:val="SAABullets"/>
      </w:pPr>
      <w:r w:rsidRPr="00FD231F">
        <w:t xml:space="preserve">converting </w:t>
      </w:r>
      <w:r w:rsidR="006F36D6" w:rsidRPr="00FD231F">
        <w:t>PowerPoint submissions</w:t>
      </w:r>
      <w:r w:rsidRPr="00FD231F">
        <w:t xml:space="preserve"> to video files </w:t>
      </w:r>
      <w:r w:rsidR="006F36D6" w:rsidRPr="00FD231F">
        <w:t>to</w:t>
      </w:r>
      <w:r w:rsidRPr="00FD231F">
        <w:t xml:space="preserve"> allow for easier verification of adherence to </w:t>
      </w:r>
      <w:r w:rsidR="001D1E7C" w:rsidRPr="00FD231F">
        <w:t xml:space="preserve">assessment conditions. </w:t>
      </w:r>
    </w:p>
    <w:p w14:paraId="5A086148" w14:textId="78C35A68" w:rsidR="00B30663" w:rsidRPr="00B30663" w:rsidRDefault="00B30663" w:rsidP="00B30663">
      <w:pPr>
        <w:pStyle w:val="Heading2NoNumber"/>
      </w:pPr>
      <w:r w:rsidRPr="00B30663">
        <w:t xml:space="preserve">Assessment Type 1: </w:t>
      </w:r>
      <w:r w:rsidR="00FA7422">
        <w:t>Product</w:t>
      </w:r>
    </w:p>
    <w:p w14:paraId="1A080204" w14:textId="6E72B842" w:rsidR="001C61DB" w:rsidRPr="001C61DB" w:rsidRDefault="001C61DB" w:rsidP="001C61DB">
      <w:pPr>
        <w:rPr>
          <w:color w:val="auto"/>
          <w:lang w:val="en-US"/>
        </w:rPr>
      </w:pPr>
      <w:r>
        <w:rPr>
          <w:color w:val="auto"/>
          <w:lang w:val="en-US"/>
        </w:rPr>
        <w:t>S</w:t>
      </w:r>
      <w:r w:rsidRPr="001C61DB">
        <w:rPr>
          <w:color w:val="auto"/>
          <w:lang w:val="en-US"/>
        </w:rPr>
        <w:t>tudents develop and present one or two creative arts products. One product may be experimental and used to prepare for the other product, or the products may be unrelated and enable students to explore and develop different knowledge, skills, and understanding.</w:t>
      </w:r>
    </w:p>
    <w:p w14:paraId="404212EB" w14:textId="7E706BD9" w:rsidR="001C61DB" w:rsidRPr="001C61DB" w:rsidRDefault="001C61DB" w:rsidP="001C61DB">
      <w:pPr>
        <w:rPr>
          <w:color w:val="auto"/>
          <w:lang w:val="en-US"/>
        </w:rPr>
      </w:pPr>
      <w:r w:rsidRPr="001C61DB">
        <w:rPr>
          <w:color w:val="auto"/>
          <w:lang w:val="en-US"/>
        </w:rPr>
        <w:t xml:space="preserve">The folio of evidence should document the creative arts process, including investigation, development, </w:t>
      </w:r>
      <w:r w:rsidR="00CC4C22" w:rsidRPr="001C61DB">
        <w:rPr>
          <w:color w:val="auto"/>
          <w:lang w:val="en-US"/>
        </w:rPr>
        <w:t>production,</w:t>
      </w:r>
      <w:r w:rsidRPr="001C61DB">
        <w:rPr>
          <w:color w:val="auto"/>
          <w:lang w:val="en-US"/>
        </w:rPr>
        <w:t xml:space="preserve"> and reflection. </w:t>
      </w:r>
    </w:p>
    <w:p w14:paraId="4D6EF802" w14:textId="77777777" w:rsidR="00B30663" w:rsidRPr="002D5F35" w:rsidRDefault="00B30663" w:rsidP="00B30663">
      <w:pPr>
        <w:rPr>
          <w:i/>
        </w:rPr>
      </w:pPr>
      <w:r w:rsidRPr="00483F5B">
        <w:t>Teachers can elicit more successful responses by:</w:t>
      </w:r>
    </w:p>
    <w:p w14:paraId="4197F698" w14:textId="51C3D832" w:rsidR="005C7850" w:rsidRPr="00533A92" w:rsidRDefault="00533A92" w:rsidP="00FD231F">
      <w:pPr>
        <w:pStyle w:val="SAABullets"/>
      </w:pPr>
      <w:r w:rsidRPr="00533A92">
        <w:t>e</w:t>
      </w:r>
      <w:r w:rsidR="002D5F35" w:rsidRPr="00533A92">
        <w:t xml:space="preserve">nsuring students adhere to </w:t>
      </w:r>
      <w:r w:rsidR="00CA242F" w:rsidRPr="00533A92">
        <w:t xml:space="preserve">word counts and time limits </w:t>
      </w:r>
      <w:r w:rsidR="005C7850" w:rsidRPr="00533A92">
        <w:t>according to</w:t>
      </w:r>
      <w:r w:rsidR="00CA242F" w:rsidRPr="00533A92">
        <w:t xml:space="preserve"> the </w:t>
      </w:r>
      <w:r>
        <w:t>s</w:t>
      </w:r>
      <w:r w:rsidR="00CA242F" w:rsidRPr="00533A92">
        <w:t xml:space="preserve">ubject </w:t>
      </w:r>
      <w:r>
        <w:t>o</w:t>
      </w:r>
      <w:r w:rsidR="00CA242F" w:rsidRPr="00533A92">
        <w:t>utline</w:t>
      </w:r>
      <w:r w:rsidR="002D5F35" w:rsidRPr="00533A92">
        <w:t>.</w:t>
      </w:r>
      <w:r w:rsidR="00CA242F" w:rsidRPr="00533A92">
        <w:t xml:space="preserve"> </w:t>
      </w:r>
      <w:r w:rsidR="005C7850" w:rsidRPr="00533A92">
        <w:t xml:space="preserve">Careful consideration should be given to the inclusion of audio-visual materials which are to be accessed for assessment purposes. Any content which is to be </w:t>
      </w:r>
      <w:r w:rsidR="00976999" w:rsidRPr="00533A92">
        <w:t>accessed</w:t>
      </w:r>
      <w:r w:rsidR="005C7850" w:rsidRPr="00533A92">
        <w:t>, is included within the specified</w:t>
      </w:r>
      <w:r w:rsidR="00976999" w:rsidRPr="00533A92">
        <w:t xml:space="preserve"> time</w:t>
      </w:r>
      <w:r w:rsidR="005C7850" w:rsidRPr="00533A92">
        <w:t xml:space="preserve"> limits</w:t>
      </w:r>
    </w:p>
    <w:p w14:paraId="75C62613" w14:textId="6149C9DB" w:rsidR="005C7850" w:rsidRPr="00533A92" w:rsidRDefault="00533A92" w:rsidP="00FD231F">
      <w:pPr>
        <w:pStyle w:val="SAABullets"/>
      </w:pPr>
      <w:r w:rsidRPr="00533A92">
        <w:t>e</w:t>
      </w:r>
      <w:r w:rsidR="002D5F35" w:rsidRPr="00533A92">
        <w:t>ncouraging students to select Creative Arts topics that enable full engagement with each phase of the Creative Arts Process</w:t>
      </w:r>
    </w:p>
    <w:p w14:paraId="5DE775E1" w14:textId="0A0D7249" w:rsidR="002D5F35" w:rsidRPr="00533A92" w:rsidRDefault="00533A92" w:rsidP="00FD231F">
      <w:pPr>
        <w:pStyle w:val="SAABullets"/>
      </w:pPr>
      <w:r w:rsidRPr="00533A92">
        <w:t>e</w:t>
      </w:r>
      <w:r w:rsidR="002D5F35" w:rsidRPr="00533A92">
        <w:t>ncouraging students to document their engagement with all aspects of the Creative Arts Process using an appropriate medium.</w:t>
      </w:r>
    </w:p>
    <w:p w14:paraId="45E69F43" w14:textId="77777777" w:rsidR="006A3AA6" w:rsidRDefault="006A3AA6">
      <w:pPr>
        <w:numPr>
          <w:ilvl w:val="0"/>
          <w:numId w:val="0"/>
        </w:numPr>
        <w:rPr>
          <w:i/>
        </w:rPr>
      </w:pPr>
      <w:r>
        <w:br w:type="page"/>
      </w:r>
    </w:p>
    <w:p w14:paraId="77162E12" w14:textId="3D7829C1" w:rsidR="00B30663" w:rsidRPr="00B30663" w:rsidRDefault="00B30663" w:rsidP="00533A92">
      <w:pPr>
        <w:pStyle w:val="SAAmoreless"/>
      </w:pPr>
      <w:r w:rsidRPr="00B30663">
        <w:lastRenderedPageBreak/>
        <w:t>The more successful responses commonly:</w:t>
      </w:r>
    </w:p>
    <w:p w14:paraId="7E5900DB" w14:textId="1005A4D9" w:rsidR="00386E7B" w:rsidRDefault="00533A92" w:rsidP="00FD231F">
      <w:pPr>
        <w:pStyle w:val="SAABullets"/>
      </w:pPr>
      <w:r>
        <w:t>m</w:t>
      </w:r>
      <w:r w:rsidR="00634FCF" w:rsidRPr="00634FCF">
        <w:t xml:space="preserve">ade meaningful connections to practitioners, </w:t>
      </w:r>
      <w:r w:rsidR="003C3B48">
        <w:t xml:space="preserve">clearly </w:t>
      </w:r>
      <w:r w:rsidR="00634FCF" w:rsidRPr="00634FCF">
        <w:t xml:space="preserve">showing how researched techniques were explored, adapted, and applied </w:t>
      </w:r>
      <w:r w:rsidR="003C3B48">
        <w:t>with</w:t>
      </w:r>
      <w:r w:rsidR="00634FCF" w:rsidRPr="00634FCF">
        <w:t>in their own work</w:t>
      </w:r>
    </w:p>
    <w:p w14:paraId="390F7FA8" w14:textId="46DA30A8" w:rsidR="00B3271C" w:rsidRDefault="00533A92" w:rsidP="00FD231F">
      <w:pPr>
        <w:pStyle w:val="SAABullets"/>
      </w:pPr>
      <w:r>
        <w:t>d</w:t>
      </w:r>
      <w:r w:rsidR="00634FCF" w:rsidRPr="00634FCF">
        <w:t>emonstrated skill development through experimentation with practitioner styles or techniques, maintaining originality and avoiding replication</w:t>
      </w:r>
      <w:r w:rsidR="007A1092">
        <w:t xml:space="preserve"> in their own </w:t>
      </w:r>
      <w:r w:rsidR="000F05EB">
        <w:t>work</w:t>
      </w:r>
    </w:p>
    <w:p w14:paraId="6CDF1496" w14:textId="4193B90C" w:rsidR="00B3271C" w:rsidRPr="00BE6AFF" w:rsidRDefault="00533A92" w:rsidP="00FD231F">
      <w:pPr>
        <w:pStyle w:val="SAABullets"/>
      </w:pPr>
      <w:r>
        <w:t>p</w:t>
      </w:r>
      <w:r w:rsidR="00B3271C" w:rsidRPr="00B3271C">
        <w:t xml:space="preserve">resented refined, resolved final product(s) </w:t>
      </w:r>
      <w:r w:rsidR="000F05EB">
        <w:t xml:space="preserve">that </w:t>
      </w:r>
      <w:r w:rsidR="00B3271C" w:rsidRPr="00B3271C">
        <w:t>aligned with the student’s artistic intention</w:t>
      </w:r>
    </w:p>
    <w:p w14:paraId="45B54636" w14:textId="738BE4BC" w:rsidR="00BE6AFF" w:rsidRPr="00B3271C" w:rsidRDefault="00533A92" w:rsidP="00FD231F">
      <w:pPr>
        <w:pStyle w:val="SAABullets"/>
      </w:pPr>
      <w:r>
        <w:t>p</w:t>
      </w:r>
      <w:r w:rsidR="00BE6AFF" w:rsidRPr="00BE6AFF">
        <w:t>rovided strong written and visual evidence</w:t>
      </w:r>
      <w:r w:rsidR="00BE6AFF">
        <w:t xml:space="preserve"> (</w:t>
      </w:r>
      <w:r w:rsidR="00B775D5">
        <w:t>e.g.</w:t>
      </w:r>
      <w:r w:rsidR="00BE6AFF" w:rsidRPr="00BE6AFF">
        <w:t xml:space="preserve"> videos, annotated diagrams, images, time-lapses, screen recordings</w:t>
      </w:r>
      <w:r w:rsidR="00BE6AFF">
        <w:t xml:space="preserve">) </w:t>
      </w:r>
      <w:r w:rsidR="00BE6AFF" w:rsidRPr="00BE6AFF">
        <w:t xml:space="preserve">within a well-structured folio that clearly documented planning, experimentation, refinement, and production across </w:t>
      </w:r>
      <w:r w:rsidR="00B42EE8">
        <w:t>all</w:t>
      </w:r>
      <w:r w:rsidR="00BE6AFF" w:rsidRPr="00BE6AFF">
        <w:t xml:space="preserve"> phases of the Creative Arts Process</w:t>
      </w:r>
    </w:p>
    <w:p w14:paraId="42DDDA4A" w14:textId="32A7D873" w:rsidR="00E82BFB" w:rsidRDefault="00533A92" w:rsidP="00FD231F">
      <w:pPr>
        <w:pStyle w:val="SAABullets"/>
        <w:rPr>
          <w:i/>
        </w:rPr>
      </w:pPr>
      <w:r>
        <w:t>u</w:t>
      </w:r>
      <w:r w:rsidR="00B3271C" w:rsidRPr="007A1092">
        <w:t xml:space="preserve">sed </w:t>
      </w:r>
      <w:r w:rsidR="007A1092" w:rsidRPr="007A1092">
        <w:t>appropriate mediums to present folio evidence (e.g.</w:t>
      </w:r>
      <w:r w:rsidR="00B775D5">
        <w:t>,</w:t>
      </w:r>
      <w:r w:rsidR="007A1092" w:rsidRPr="007A1092">
        <w:t xml:space="preserve"> video formats for performing arts, audio-visual formats for music products)</w:t>
      </w:r>
      <w:r w:rsidR="00B775D5">
        <w:t xml:space="preserve">, enabling </w:t>
      </w:r>
      <w:r w:rsidR="007A1092" w:rsidRPr="007A1092">
        <w:t>moderators to easily identify the complexity of skills demonstrated</w:t>
      </w:r>
    </w:p>
    <w:p w14:paraId="40830A30" w14:textId="3252EF01" w:rsidR="008B5403" w:rsidRPr="00E82BFB" w:rsidRDefault="00533A92" w:rsidP="00FD231F">
      <w:pPr>
        <w:pStyle w:val="SAABullets"/>
        <w:rPr>
          <w:i/>
        </w:rPr>
      </w:pPr>
      <w:r>
        <w:t>w</w:t>
      </w:r>
      <w:r w:rsidR="00E82BFB" w:rsidRPr="00E82BFB">
        <w:t>hen evaluating their own work, students made clear connections between their sources of inspiration and their practical application</w:t>
      </w:r>
      <w:r w:rsidR="002C09FC">
        <w:t xml:space="preserve">. </w:t>
      </w:r>
      <w:r w:rsidR="00280633">
        <w:t xml:space="preserve">Students </w:t>
      </w:r>
      <w:r w:rsidR="00E82BFB" w:rsidRPr="00E82BFB">
        <w:t xml:space="preserve">who </w:t>
      </w:r>
      <w:r w:rsidR="00280633">
        <w:t>explored</w:t>
      </w:r>
      <w:r w:rsidR="00E82BFB" w:rsidRPr="00E82BFB">
        <w:t xml:space="preserve"> a broad </w:t>
      </w:r>
      <w:r w:rsidR="00280633">
        <w:t xml:space="preserve">range of </w:t>
      </w:r>
      <w:r w:rsidR="00E82BFB" w:rsidRPr="00E82BFB">
        <w:t>techniques, ideas, and materials</w:t>
      </w:r>
      <w:r w:rsidR="001E0ABD">
        <w:t xml:space="preserve"> w</w:t>
      </w:r>
      <w:r w:rsidR="00E82BFB" w:rsidRPr="00E82BFB">
        <w:t xml:space="preserve">ere able to evaluate their use of Creative Arts </w:t>
      </w:r>
      <w:r w:rsidR="001E0ABD">
        <w:t>p</w:t>
      </w:r>
      <w:r w:rsidR="00E82BFB" w:rsidRPr="00E82BFB">
        <w:t>rocess</w:t>
      </w:r>
      <w:r w:rsidR="001E0ABD">
        <w:t>es</w:t>
      </w:r>
      <w:r w:rsidR="00E82BFB" w:rsidRPr="00E82BFB">
        <w:t xml:space="preserve"> with greater insight.</w:t>
      </w:r>
    </w:p>
    <w:p w14:paraId="69036CC7" w14:textId="55BCA140" w:rsidR="00B30663" w:rsidRPr="008B5403" w:rsidRDefault="00B30663" w:rsidP="00533A92">
      <w:pPr>
        <w:pStyle w:val="SAAmoreless"/>
      </w:pPr>
      <w:r w:rsidRPr="008B5403">
        <w:t>The less successful responses commonly:</w:t>
      </w:r>
    </w:p>
    <w:p w14:paraId="0D4C512D" w14:textId="7D937385" w:rsidR="000936C0" w:rsidRPr="000936C0" w:rsidRDefault="00533A92" w:rsidP="00FD231F">
      <w:pPr>
        <w:pStyle w:val="SAABullets"/>
        <w:rPr>
          <w:bCs/>
          <w:sz w:val="18"/>
          <w:szCs w:val="18"/>
        </w:rPr>
      </w:pPr>
      <w:r>
        <w:rPr>
          <w:bCs/>
        </w:rPr>
        <w:t>r</w:t>
      </w:r>
      <w:r w:rsidR="00E378EF" w:rsidRPr="00E378EF">
        <w:t>elied heavily on tutorials or replication of practitioners’ work</w:t>
      </w:r>
      <w:r w:rsidR="009C2322">
        <w:t>, rather than</w:t>
      </w:r>
      <w:r w:rsidR="00E378EF" w:rsidRPr="00E378EF">
        <w:t xml:space="preserve"> developing original ideas or documenting authentic skill development</w:t>
      </w:r>
    </w:p>
    <w:p w14:paraId="417431CF" w14:textId="070FA0AB" w:rsidR="009C2322" w:rsidRPr="009C2322" w:rsidRDefault="00533A92" w:rsidP="00FD231F">
      <w:pPr>
        <w:pStyle w:val="SAABullets"/>
      </w:pPr>
      <w:r>
        <w:t>d</w:t>
      </w:r>
      <w:r w:rsidR="009C2322" w:rsidRPr="009C2322">
        <w:t>emonstrated skills that lacked the complexity required for the intended products</w:t>
      </w:r>
    </w:p>
    <w:p w14:paraId="44F89F01" w14:textId="427113C1" w:rsidR="00231C13" w:rsidRPr="00231C13" w:rsidRDefault="00533A92" w:rsidP="00FD231F">
      <w:pPr>
        <w:pStyle w:val="SAABullets"/>
      </w:pPr>
      <w:r>
        <w:t>f</w:t>
      </w:r>
      <w:r w:rsidR="00231C13">
        <w:t>ailed to submit evidence of the product</w:t>
      </w:r>
      <w:r w:rsidR="001E0ABD">
        <w:t xml:space="preserve"> </w:t>
      </w:r>
      <w:r w:rsidR="00A2411D">
        <w:t xml:space="preserve">or </w:t>
      </w:r>
      <w:r w:rsidR="00231C13">
        <w:t>provide</w:t>
      </w:r>
      <w:r w:rsidR="009C2322">
        <w:t>d</w:t>
      </w:r>
      <w:r w:rsidR="00231C13">
        <w:t xml:space="preserve"> </w:t>
      </w:r>
      <w:r w:rsidR="009C2322">
        <w:t>insufficient</w:t>
      </w:r>
      <w:r w:rsidR="00231C13">
        <w:t xml:space="preserve"> evidence to </w:t>
      </w:r>
      <w:r w:rsidR="009C2322">
        <w:t>demonstrate</w:t>
      </w:r>
      <w:r w:rsidR="00ED5B9B">
        <w:t xml:space="preserve"> the</w:t>
      </w:r>
      <w:r w:rsidR="00231C13">
        <w:t xml:space="preserve"> depth and complexity of the product (e.g. Word documents for music products)</w:t>
      </w:r>
    </w:p>
    <w:p w14:paraId="065C3C4E" w14:textId="6F91AB9A" w:rsidR="00F57BE3" w:rsidRPr="00F57BE3" w:rsidRDefault="00533A92" w:rsidP="00FD231F">
      <w:pPr>
        <w:pStyle w:val="SAABullets"/>
      </w:pPr>
      <w:r>
        <w:rPr>
          <w:bCs/>
        </w:rPr>
        <w:t>s</w:t>
      </w:r>
      <w:r w:rsidR="00ED5B9B">
        <w:t>ubmitted</w:t>
      </w:r>
      <w:r w:rsidR="009A47CB" w:rsidRPr="00BD6BB6">
        <w:t xml:space="preserve"> folios with minimal practical evidence of th</w:t>
      </w:r>
      <w:r w:rsidR="009B268F" w:rsidRPr="00BD6BB6">
        <w:t xml:space="preserve">e processes </w:t>
      </w:r>
      <w:r w:rsidR="00FF0E96">
        <w:t xml:space="preserve">used </w:t>
      </w:r>
      <w:r w:rsidR="009B268F" w:rsidRPr="00BD6BB6">
        <w:t>to realise their products</w:t>
      </w:r>
      <w:r w:rsidR="00FF0E96">
        <w:t>,</w:t>
      </w:r>
      <w:r w:rsidR="009B268F" w:rsidRPr="00BD6BB6">
        <w:t xml:space="preserve"> </w:t>
      </w:r>
      <w:r w:rsidR="00A2411D" w:rsidRPr="00BD6BB6">
        <w:t xml:space="preserve">including </w:t>
      </w:r>
      <w:r w:rsidR="00FF0E96">
        <w:t xml:space="preserve">limited or no documentation </w:t>
      </w:r>
      <w:r w:rsidR="00A2411D" w:rsidRPr="00BD6BB6">
        <w:t xml:space="preserve">of </w:t>
      </w:r>
      <w:r w:rsidR="001B5F56" w:rsidRPr="00BD6BB6">
        <w:t xml:space="preserve">investigation, </w:t>
      </w:r>
      <w:r w:rsidR="004160C7" w:rsidRPr="00BD6BB6">
        <w:t>planning</w:t>
      </w:r>
      <w:r w:rsidR="009200CE" w:rsidRPr="00BD6BB6">
        <w:t>, experimentation</w:t>
      </w:r>
      <w:r w:rsidR="00FF0E96">
        <w:t xml:space="preserve">, </w:t>
      </w:r>
      <w:r w:rsidR="00A2411D" w:rsidRPr="00BD6BB6">
        <w:t xml:space="preserve">or </w:t>
      </w:r>
      <w:r w:rsidR="009200CE" w:rsidRPr="00BD6BB6">
        <w:t>refinement</w:t>
      </w:r>
    </w:p>
    <w:p w14:paraId="13A17DDD" w14:textId="60AD3330" w:rsidR="00E378EF" w:rsidRDefault="00533A92" w:rsidP="00FD231F">
      <w:pPr>
        <w:pStyle w:val="SAABullets"/>
        <w:rPr>
          <w:bCs/>
        </w:rPr>
      </w:pPr>
      <w:r>
        <w:rPr>
          <w:bCs/>
        </w:rPr>
        <w:t>l</w:t>
      </w:r>
      <w:r w:rsidR="00665C70" w:rsidRPr="00665C70">
        <w:t xml:space="preserve">acked critical reflection on the production process, </w:t>
      </w:r>
      <w:r w:rsidR="006820B9">
        <w:t>offering</w:t>
      </w:r>
      <w:r w:rsidR="00665C70" w:rsidRPr="00665C70">
        <w:t xml:space="preserve"> descriptive rather than analytical commentary</w:t>
      </w:r>
      <w:r w:rsidR="006820B9">
        <w:t>, with e</w:t>
      </w:r>
      <w:r w:rsidR="00665C70" w:rsidRPr="00665C70">
        <w:t>valuatio</w:t>
      </w:r>
      <w:r w:rsidR="005569A7">
        <w:t xml:space="preserve">ns </w:t>
      </w:r>
      <w:r w:rsidR="006820B9">
        <w:t xml:space="preserve">that </w:t>
      </w:r>
      <w:r w:rsidR="00665C70" w:rsidRPr="00665C70">
        <w:t xml:space="preserve">focused on outlining activities </w:t>
      </w:r>
      <w:r w:rsidR="006820B9">
        <w:t>rather than</w:t>
      </w:r>
      <w:r w:rsidR="00665C70" w:rsidRPr="00665C70">
        <w:t xml:space="preserve"> analysing the product or </w:t>
      </w:r>
      <w:r w:rsidR="006820B9">
        <w:t>justifying</w:t>
      </w:r>
      <w:r w:rsidR="00665C70" w:rsidRPr="00665C70">
        <w:t xml:space="preserve"> creative and technical decisions.</w:t>
      </w:r>
    </w:p>
    <w:p w14:paraId="6162BC14" w14:textId="4CA8FCDD" w:rsidR="00B30663" w:rsidRPr="00B30663" w:rsidRDefault="00B30663" w:rsidP="00B30663">
      <w:pPr>
        <w:pStyle w:val="Heading2NoNumber"/>
      </w:pPr>
      <w:r w:rsidRPr="00B30663">
        <w:t xml:space="preserve">Assessment Type 2: </w:t>
      </w:r>
      <w:r w:rsidR="00976999">
        <w:t>Inquiry</w:t>
      </w:r>
    </w:p>
    <w:p w14:paraId="5C030760" w14:textId="77777777" w:rsidR="00CC40D0" w:rsidRDefault="001171D9" w:rsidP="001171D9">
      <w:r w:rsidRPr="001B53F7">
        <w:t xml:space="preserve">Students </w:t>
      </w:r>
      <w:r w:rsidR="00CC40D0">
        <w:t xml:space="preserve">are encouraged to </w:t>
      </w:r>
      <w:r w:rsidRPr="001B53F7">
        <w:t xml:space="preserve">investigate an area of </w:t>
      </w:r>
      <w:r w:rsidR="003125B6">
        <w:t>C</w:t>
      </w:r>
      <w:r w:rsidRPr="001B53F7">
        <w:t xml:space="preserve">reative </w:t>
      </w:r>
      <w:r w:rsidR="003125B6">
        <w:t>A</w:t>
      </w:r>
      <w:r w:rsidRPr="001B53F7">
        <w:t xml:space="preserve">rts practice that is closely related to their </w:t>
      </w:r>
      <w:r w:rsidR="00CC40D0">
        <w:t>own products</w:t>
      </w:r>
      <w:r w:rsidRPr="001B53F7">
        <w:t xml:space="preserve"> </w:t>
      </w:r>
      <w:r w:rsidR="00CC40D0">
        <w:t>and/</w:t>
      </w:r>
      <w:r w:rsidRPr="001B53F7">
        <w:t xml:space="preserve">or is of specific interest to them. A key feature of the </w:t>
      </w:r>
      <w:r w:rsidR="003125B6">
        <w:t>I</w:t>
      </w:r>
      <w:r w:rsidRPr="001B53F7">
        <w:t>nquiry is analysis, critique and evaluation of established artists’ practices and how th</w:t>
      </w:r>
      <w:r>
        <w:t>ey</w:t>
      </w:r>
      <w:r w:rsidRPr="001B53F7">
        <w:t xml:space="preserve"> influence and intersect with student learning as an artist.</w:t>
      </w:r>
      <w:r w:rsidR="003125B6">
        <w:t xml:space="preserve"> </w:t>
      </w:r>
    </w:p>
    <w:p w14:paraId="147A6323" w14:textId="29C193D4" w:rsidR="00CC40D0" w:rsidRPr="00CC40D0" w:rsidRDefault="003125B6" w:rsidP="000709A7">
      <w:pPr>
        <w:rPr>
          <w:i/>
        </w:rPr>
      </w:pPr>
      <w:r>
        <w:t xml:space="preserve">Students may complete one or two Inquiries. </w:t>
      </w:r>
      <w:r w:rsidR="00CC40D0">
        <w:t xml:space="preserve">Please refer to the </w:t>
      </w:r>
      <w:r w:rsidR="006A3AA6">
        <w:t>subject outline</w:t>
      </w:r>
      <w:r w:rsidR="00CC40D0">
        <w:t xml:space="preserve"> regarding word/duration requirements. </w:t>
      </w:r>
    </w:p>
    <w:p w14:paraId="6CFDA494" w14:textId="0BAA047A" w:rsidR="00B30663" w:rsidRPr="00533A92" w:rsidRDefault="00B30663" w:rsidP="00D83C5D">
      <w:pPr>
        <w:rPr>
          <w:color w:val="auto"/>
        </w:rPr>
      </w:pPr>
      <w:r w:rsidRPr="00533A92">
        <w:t>Teachers can elicit more successful responses by:</w:t>
      </w:r>
    </w:p>
    <w:p w14:paraId="0197C1B2" w14:textId="18D2DB31" w:rsidR="00D83C5D" w:rsidRPr="00D83C5D" w:rsidRDefault="00D83C5D" w:rsidP="00FD231F">
      <w:pPr>
        <w:pStyle w:val="SAABullets"/>
      </w:pPr>
      <w:r w:rsidRPr="00D83C5D">
        <w:t xml:space="preserve">encouraging students to explore topics and artists of specific interest to them rather than a </w:t>
      </w:r>
      <w:r w:rsidRPr="008F19CE">
        <w:rPr>
          <w:i/>
          <w:iCs/>
        </w:rPr>
        <w:t>whole class</w:t>
      </w:r>
      <w:r w:rsidR="008F19CE">
        <w:t xml:space="preserve"> </w:t>
      </w:r>
      <w:r w:rsidRPr="00D83C5D">
        <w:t>approach</w:t>
      </w:r>
    </w:p>
    <w:p w14:paraId="35EE8575" w14:textId="77777777" w:rsidR="00D83C5D" w:rsidRDefault="00D83C5D" w:rsidP="00FD231F">
      <w:pPr>
        <w:pStyle w:val="SAABullets"/>
      </w:pPr>
      <w:r w:rsidRPr="00D83C5D">
        <w:t>ensuring student word counts are adhered to and clearly stated within each submission.</w:t>
      </w:r>
    </w:p>
    <w:p w14:paraId="2789EA2B" w14:textId="77777777" w:rsidR="00B30663" w:rsidRPr="00455D0C" w:rsidRDefault="00B30663" w:rsidP="00533A92">
      <w:pPr>
        <w:pStyle w:val="SAAmoreless"/>
        <w:rPr>
          <w:color w:val="auto"/>
        </w:rPr>
      </w:pPr>
      <w:r w:rsidRPr="00B30663">
        <w:t>The more successful responses commonly:</w:t>
      </w:r>
    </w:p>
    <w:p w14:paraId="2211C817" w14:textId="4250E7C2" w:rsidR="005309A5" w:rsidRPr="00455D0C" w:rsidRDefault="00533A92" w:rsidP="00FD231F">
      <w:pPr>
        <w:pStyle w:val="SAABullets"/>
      </w:pPr>
      <w:r>
        <w:t>c</w:t>
      </w:r>
      <w:r w:rsidR="005309A5" w:rsidRPr="00455D0C">
        <w:t>onsidered the practitioner’s historical, cultural, and social context and integrated this understanding into their analysis</w:t>
      </w:r>
    </w:p>
    <w:p w14:paraId="72A12272" w14:textId="34D7E6E7" w:rsidR="005309A5" w:rsidRPr="00455D0C" w:rsidRDefault="00533A92" w:rsidP="00FD231F">
      <w:pPr>
        <w:pStyle w:val="SAABullets"/>
      </w:pPr>
      <w:r>
        <w:t>d</w:t>
      </w:r>
      <w:r w:rsidR="005309A5" w:rsidRPr="00455D0C">
        <w:t>eveloped deep, insightful evaluations of practitioners’ work, demonstrating clear connections to their own and others’ creative practice</w:t>
      </w:r>
    </w:p>
    <w:p w14:paraId="4188A9AA" w14:textId="59C1F532" w:rsidR="005309A5" w:rsidRPr="00455D0C" w:rsidRDefault="00533A92" w:rsidP="00FD231F">
      <w:pPr>
        <w:pStyle w:val="SAABullets"/>
      </w:pPr>
      <w:r>
        <w:t>s</w:t>
      </w:r>
      <w:r w:rsidR="005309A5" w:rsidRPr="00455D0C">
        <w:t>ynthesised ideas from multiple sources to construct coherent, well-reasoned arguments</w:t>
      </w:r>
    </w:p>
    <w:p w14:paraId="187C36DE" w14:textId="00E871BC" w:rsidR="005309A5" w:rsidRPr="00455D0C" w:rsidRDefault="00533A92" w:rsidP="00FD231F">
      <w:pPr>
        <w:pStyle w:val="SAABullets"/>
      </w:pPr>
      <w:r>
        <w:t>a</w:t>
      </w:r>
      <w:r w:rsidR="005309A5" w:rsidRPr="00455D0C">
        <w:t>pplied discipline-specific terminology accurately and confidently when analysing artworks, techniques, and processes</w:t>
      </w:r>
    </w:p>
    <w:p w14:paraId="65857EB0" w14:textId="705FE25B" w:rsidR="005309A5" w:rsidRPr="00455D0C" w:rsidRDefault="00533A92" w:rsidP="00FD231F">
      <w:pPr>
        <w:pStyle w:val="SAABullets"/>
        <w:rPr>
          <w:i/>
        </w:rPr>
      </w:pPr>
      <w:r>
        <w:t>p</w:t>
      </w:r>
      <w:r w:rsidR="005309A5" w:rsidRPr="00455D0C">
        <w:t>rovided reflective and analytical commentary supported by relevant sample evidence</w:t>
      </w:r>
    </w:p>
    <w:p w14:paraId="28FB692C" w14:textId="297BAB95" w:rsidR="00455D0C" w:rsidRPr="00455D0C" w:rsidRDefault="00533A92" w:rsidP="00FD231F">
      <w:pPr>
        <w:pStyle w:val="SAABullets"/>
        <w:rPr>
          <w:lang w:eastAsia="en-AU"/>
        </w:rPr>
      </w:pPr>
      <w:r>
        <w:rPr>
          <w:lang w:eastAsia="en-AU"/>
        </w:rPr>
        <w:t>p</w:t>
      </w:r>
      <w:r w:rsidR="00455D0C" w:rsidRPr="00455D0C">
        <w:rPr>
          <w:lang w:eastAsia="en-AU"/>
        </w:rPr>
        <w:t xml:space="preserve">resented a well-structured, cohesive discussion with detailed analysis of </w:t>
      </w:r>
      <w:r w:rsidR="008F19CE">
        <w:rPr>
          <w:lang w:eastAsia="en-AU"/>
        </w:rPr>
        <w:t xml:space="preserve">specific </w:t>
      </w:r>
      <w:r w:rsidR="00455D0C" w:rsidRPr="00455D0C">
        <w:rPr>
          <w:lang w:eastAsia="en-AU"/>
        </w:rPr>
        <w:t xml:space="preserve">practitioner </w:t>
      </w:r>
      <w:r w:rsidR="008F19CE">
        <w:rPr>
          <w:lang w:eastAsia="en-AU"/>
        </w:rPr>
        <w:t xml:space="preserve">artworks, </w:t>
      </w:r>
      <w:r w:rsidR="00455D0C" w:rsidRPr="00455D0C">
        <w:rPr>
          <w:lang w:eastAsia="en-AU"/>
        </w:rPr>
        <w:t>techniques and processes, offering perceptive annotations and observations</w:t>
      </w:r>
    </w:p>
    <w:p w14:paraId="4FFE98C5" w14:textId="08722F26" w:rsidR="00455D0C" w:rsidRPr="00455D0C" w:rsidRDefault="00533A92" w:rsidP="00FD231F">
      <w:pPr>
        <w:pStyle w:val="SAABullets"/>
        <w:rPr>
          <w:lang w:eastAsia="en-AU"/>
        </w:rPr>
      </w:pPr>
      <w:r>
        <w:rPr>
          <w:lang w:eastAsia="en-AU"/>
        </w:rPr>
        <w:lastRenderedPageBreak/>
        <w:t>w</w:t>
      </w:r>
      <w:r w:rsidR="00455D0C" w:rsidRPr="00455D0C">
        <w:rPr>
          <w:lang w:eastAsia="en-AU"/>
        </w:rPr>
        <w:t xml:space="preserve">hen including practical evidence, made explicit links between researched techniques and their chosen focus area, demonstrating how theoretical </w:t>
      </w:r>
      <w:r w:rsidR="008F19CE">
        <w:rPr>
          <w:lang w:eastAsia="en-AU"/>
        </w:rPr>
        <w:t>understandings</w:t>
      </w:r>
      <w:r w:rsidR="00455D0C" w:rsidRPr="00455D0C">
        <w:rPr>
          <w:lang w:eastAsia="en-AU"/>
        </w:rPr>
        <w:t xml:space="preserve"> informed personal practice</w:t>
      </w:r>
    </w:p>
    <w:p w14:paraId="656489C6" w14:textId="1F878B3D" w:rsidR="00455D0C" w:rsidRDefault="00533A92" w:rsidP="00FD231F">
      <w:pPr>
        <w:pStyle w:val="SAABullets"/>
        <w:rPr>
          <w:lang w:eastAsia="en-AU"/>
        </w:rPr>
      </w:pPr>
      <w:r>
        <w:rPr>
          <w:lang w:eastAsia="en-AU"/>
        </w:rPr>
        <w:t>s</w:t>
      </w:r>
      <w:r w:rsidR="00455D0C" w:rsidRPr="00455D0C">
        <w:rPr>
          <w:lang w:eastAsia="en-AU"/>
        </w:rPr>
        <w:t>howed authentic engagement with their topic, often drawing on personal or cultural relevance to produce more meaningful evaluations</w:t>
      </w:r>
    </w:p>
    <w:p w14:paraId="0295E3FF" w14:textId="75F58AA8" w:rsidR="004F59C3" w:rsidRPr="004F59C3" w:rsidRDefault="00533A92" w:rsidP="00FD231F">
      <w:pPr>
        <w:pStyle w:val="SAABullets"/>
        <w:rPr>
          <w:lang w:eastAsia="en-AU"/>
        </w:rPr>
      </w:pPr>
      <w:r>
        <w:rPr>
          <w:lang w:eastAsia="en-AU"/>
        </w:rPr>
        <w:t>m</w:t>
      </w:r>
      <w:r w:rsidR="004F59C3" w:rsidRPr="004F59C3">
        <w:rPr>
          <w:lang w:eastAsia="en-AU"/>
        </w:rPr>
        <w:t>ore successful responses typically comprised a single 2000</w:t>
      </w:r>
      <w:r w:rsidR="004F59C3">
        <w:rPr>
          <w:lang w:eastAsia="en-AU"/>
        </w:rPr>
        <w:t xml:space="preserve"> </w:t>
      </w:r>
      <w:r w:rsidR="004F59C3" w:rsidRPr="004F59C3">
        <w:rPr>
          <w:lang w:eastAsia="en-AU"/>
        </w:rPr>
        <w:t>word or 12</w:t>
      </w:r>
      <w:r w:rsidR="00C202EA">
        <w:rPr>
          <w:lang w:eastAsia="en-AU"/>
        </w:rPr>
        <w:t>-</w:t>
      </w:r>
      <w:r w:rsidR="004F59C3" w:rsidRPr="004F59C3">
        <w:rPr>
          <w:lang w:eastAsia="en-AU"/>
        </w:rPr>
        <w:t>minute Inquiry, providing students with opportunities to engage in deeper analysis and offer more insightful evaluation.</w:t>
      </w:r>
    </w:p>
    <w:p w14:paraId="6CB0E087" w14:textId="4D5A161B" w:rsidR="00B30663" w:rsidRPr="00B30663" w:rsidRDefault="00B30663" w:rsidP="00533A92">
      <w:pPr>
        <w:pStyle w:val="SAAmoreless"/>
      </w:pPr>
      <w:r w:rsidRPr="00B30663">
        <w:t>The less successful responses commonly:</w:t>
      </w:r>
    </w:p>
    <w:p w14:paraId="6E7010FB" w14:textId="5E6AE9B8" w:rsidR="00B30663" w:rsidRPr="00772C1B" w:rsidRDefault="00533A92" w:rsidP="00FD231F">
      <w:pPr>
        <w:pStyle w:val="SAABullets"/>
      </w:pPr>
      <w:r>
        <w:t>f</w:t>
      </w:r>
      <w:r w:rsidR="00742EE0" w:rsidRPr="00772C1B">
        <w:t>o</w:t>
      </w:r>
      <w:r w:rsidR="0015798B" w:rsidRPr="00772C1B">
        <w:t>cused on biographical details of practitioners rather than analysing their artworks, styl</w:t>
      </w:r>
      <w:r w:rsidR="0082543E" w:rsidRPr="00772C1B">
        <w:t>istic elements</w:t>
      </w:r>
      <w:r w:rsidR="0015798B" w:rsidRPr="00772C1B">
        <w:t xml:space="preserve"> or techniques</w:t>
      </w:r>
      <w:r w:rsidR="00742EE0" w:rsidRPr="00772C1B">
        <w:t>, reducing the depth and effectiveness of analysis of practitioner works and processes</w:t>
      </w:r>
    </w:p>
    <w:p w14:paraId="0C29769B" w14:textId="469511FB" w:rsidR="00742EE0" w:rsidRPr="00772C1B" w:rsidRDefault="00533A92" w:rsidP="00FD231F">
      <w:pPr>
        <w:pStyle w:val="SAABullets"/>
      </w:pPr>
      <w:r>
        <w:t>p</w:t>
      </w:r>
      <w:r w:rsidR="00742EE0" w:rsidRPr="00772C1B">
        <w:t>resented factual recounts instead of offering artistic insight, reflection, or meaningful commentary</w:t>
      </w:r>
    </w:p>
    <w:p w14:paraId="00CC5BC8" w14:textId="5FDFB7BA" w:rsidR="00742EE0" w:rsidRPr="00772C1B" w:rsidRDefault="00533A92" w:rsidP="00FD231F">
      <w:pPr>
        <w:pStyle w:val="SAABullets"/>
      </w:pPr>
      <w:r>
        <w:t>d</w:t>
      </w:r>
      <w:r w:rsidR="00742EE0" w:rsidRPr="00772C1B">
        <w:t>iscussed techniques or concepts without referencing practitioners, leading to work lacking context and artistic grounding</w:t>
      </w:r>
    </w:p>
    <w:p w14:paraId="308C7DC1" w14:textId="249849D7" w:rsidR="00742EE0" w:rsidRPr="00772C1B" w:rsidRDefault="00533A92" w:rsidP="00FD231F">
      <w:pPr>
        <w:pStyle w:val="SAABullets"/>
      </w:pPr>
      <w:r>
        <w:t>p</w:t>
      </w:r>
      <w:r w:rsidR="00742EE0" w:rsidRPr="00772C1B">
        <w:t>rovided subjective or opinion-based statements rather than analytical evaluation of artworks or processes</w:t>
      </w:r>
    </w:p>
    <w:p w14:paraId="450545E4" w14:textId="01558CD5" w:rsidR="00742EE0" w:rsidRPr="00772C1B" w:rsidRDefault="00533A92" w:rsidP="00FD231F">
      <w:pPr>
        <w:pStyle w:val="SAABullets"/>
      </w:pPr>
      <w:r>
        <w:t>u</w:t>
      </w:r>
      <w:r w:rsidR="00742EE0" w:rsidRPr="00772C1B">
        <w:t>sed minimal or inaccurate terminology, limiting the depth and clarity of analysis</w:t>
      </w:r>
    </w:p>
    <w:p w14:paraId="0770E114" w14:textId="4A08850B" w:rsidR="00742EE0" w:rsidRPr="00772C1B" w:rsidRDefault="00533A92" w:rsidP="00FD231F">
      <w:pPr>
        <w:pStyle w:val="SAABullets"/>
      </w:pPr>
      <w:r>
        <w:t>o</w:t>
      </w:r>
      <w:r w:rsidR="00742EE0" w:rsidRPr="00772C1B">
        <w:t>ffered shallow descriptions of artworks without addressing specific elements, techniques, or artistic decisions</w:t>
      </w:r>
    </w:p>
    <w:p w14:paraId="4786BA87" w14:textId="43E4E3A5" w:rsidR="00D97EBD" w:rsidRPr="00772C1B" w:rsidRDefault="00533A92" w:rsidP="00FD231F">
      <w:pPr>
        <w:pStyle w:val="SAABullets"/>
        <w:rPr>
          <w:lang w:eastAsia="en-AU"/>
        </w:rPr>
      </w:pPr>
      <w:r>
        <w:rPr>
          <w:lang w:eastAsia="en-AU"/>
        </w:rPr>
        <w:t>r</w:t>
      </w:r>
      <w:r w:rsidR="00D97EBD" w:rsidRPr="00772C1B">
        <w:rPr>
          <w:lang w:eastAsia="en-AU"/>
        </w:rPr>
        <w:t xml:space="preserve">elied on </w:t>
      </w:r>
      <w:r w:rsidR="00772C1B" w:rsidRPr="00772C1B">
        <w:rPr>
          <w:lang w:eastAsia="en-AU"/>
        </w:rPr>
        <w:t xml:space="preserve">unreliable </w:t>
      </w:r>
      <w:r w:rsidR="00D97EBD" w:rsidRPr="00772C1B">
        <w:rPr>
          <w:lang w:eastAsia="en-AU"/>
        </w:rPr>
        <w:t>or general online sources without evaluating their credibility, resulting in surface-level research and weak analytical rigour</w:t>
      </w:r>
    </w:p>
    <w:p w14:paraId="0719108E" w14:textId="76D4D7E2" w:rsidR="00B1065A" w:rsidRPr="00772C1B" w:rsidRDefault="00533A92" w:rsidP="00FD231F">
      <w:pPr>
        <w:pStyle w:val="SAABullets"/>
        <w:rPr>
          <w:lang w:eastAsia="en-AU"/>
        </w:rPr>
      </w:pPr>
      <w:r>
        <w:rPr>
          <w:lang w:eastAsia="en-AU"/>
        </w:rPr>
        <w:t>i</w:t>
      </w:r>
      <w:r w:rsidR="00D97EBD" w:rsidRPr="00772C1B">
        <w:rPr>
          <w:lang w:eastAsia="en-AU"/>
        </w:rPr>
        <w:t>ncluded practical components that were not aligned with performance standards</w:t>
      </w:r>
      <w:r w:rsidR="00010EA7">
        <w:rPr>
          <w:lang w:eastAsia="en-AU"/>
        </w:rPr>
        <w:t>.</w:t>
      </w:r>
    </w:p>
    <w:p w14:paraId="5C4870E8" w14:textId="5AFCCB73" w:rsidR="00B30663" w:rsidRPr="00B30663" w:rsidRDefault="00CC0708" w:rsidP="00B30663">
      <w:pPr>
        <w:pStyle w:val="Heading1"/>
      </w:pPr>
      <w:r>
        <w:t>E</w:t>
      </w:r>
      <w:r w:rsidR="00B30663" w:rsidRPr="00B30663">
        <w:t>xternal Assessment</w:t>
      </w:r>
    </w:p>
    <w:p w14:paraId="62205AB5" w14:textId="77777777" w:rsidR="00B30663" w:rsidRPr="00B30663" w:rsidRDefault="00B30663" w:rsidP="00B30663">
      <w:pPr>
        <w:rPr>
          <w:i/>
        </w:rPr>
      </w:pPr>
      <w:r w:rsidRPr="00B30663">
        <w:t>Teachers can elicit more successful responses by:</w:t>
      </w:r>
    </w:p>
    <w:p w14:paraId="13688F21" w14:textId="118FF2CF" w:rsidR="0071716E" w:rsidRPr="0071716E" w:rsidRDefault="0071716E" w:rsidP="00FD231F">
      <w:pPr>
        <w:pStyle w:val="SAABullets"/>
      </w:pPr>
      <w:r w:rsidRPr="0071716E">
        <w:t xml:space="preserve">supporting students in </w:t>
      </w:r>
      <w:r>
        <w:t>s</w:t>
      </w:r>
      <w:r w:rsidRPr="0071716E">
        <w:t xml:space="preserve">electing a relevant </w:t>
      </w:r>
      <w:r w:rsidR="00C202EA">
        <w:t>c</w:t>
      </w:r>
      <w:r w:rsidRPr="0071716E">
        <w:t xml:space="preserve">reative </w:t>
      </w:r>
      <w:r w:rsidR="00C202EA">
        <w:t>a</w:t>
      </w:r>
      <w:r w:rsidRPr="0071716E">
        <w:t>rts focus (refer to subject outline for examples)</w:t>
      </w:r>
    </w:p>
    <w:p w14:paraId="31B8FBFC" w14:textId="2292F44A" w:rsidR="0071716E" w:rsidRPr="0071716E" w:rsidRDefault="0071716E" w:rsidP="00FD231F">
      <w:pPr>
        <w:pStyle w:val="SAABullets"/>
      </w:pPr>
      <w:r w:rsidRPr="0071716E">
        <w:t xml:space="preserve">guiding students in selecting the most appropriate presentation format for their arts focus e.g. </w:t>
      </w:r>
      <w:r w:rsidR="000D6ECE">
        <w:t>audio-visual for music, video for performing arts</w:t>
      </w:r>
    </w:p>
    <w:p w14:paraId="20A7CBCA" w14:textId="527FB9B3" w:rsidR="0071716E" w:rsidRPr="0071716E" w:rsidRDefault="0071716E" w:rsidP="00FD231F">
      <w:pPr>
        <w:pStyle w:val="SAABullets"/>
      </w:pPr>
      <w:r w:rsidRPr="0071716E">
        <w:t xml:space="preserve">ensuring students adhere to the strict word counts/duration limits stipulated in the </w:t>
      </w:r>
      <w:r w:rsidR="00386E7B">
        <w:t>s</w:t>
      </w:r>
      <w:r w:rsidRPr="0071716E">
        <w:t xml:space="preserve">ubject </w:t>
      </w:r>
      <w:r w:rsidR="00386E7B">
        <w:t>o</w:t>
      </w:r>
      <w:r w:rsidRPr="0071716E">
        <w:t xml:space="preserve">utline. </w:t>
      </w:r>
    </w:p>
    <w:p w14:paraId="7D3543D7" w14:textId="77777777" w:rsidR="00B30663" w:rsidRPr="00B30663" w:rsidRDefault="00B30663" w:rsidP="00B30663">
      <w:pPr>
        <w:pStyle w:val="Heading2NoNumber"/>
      </w:pPr>
      <w:r w:rsidRPr="00B30663">
        <w:t>Assessment Type 3: Investigation</w:t>
      </w:r>
    </w:p>
    <w:p w14:paraId="59FE8DB3" w14:textId="77777777" w:rsidR="00763BD2" w:rsidRPr="002A0C0D" w:rsidRDefault="00763BD2" w:rsidP="00763BD2">
      <w:r w:rsidRPr="002A0C0D">
        <w:t>Students conduct an exploration of appropriate skill</w:t>
      </w:r>
      <w:r>
        <w:t>s</w:t>
      </w:r>
      <w:r w:rsidRPr="002A0C0D">
        <w:t xml:space="preserve"> relevant to their preferred creative arts area, as well as provide documentation of the key phases of this exploration and present an evaluative response. </w:t>
      </w:r>
    </w:p>
    <w:p w14:paraId="158EEFFC" w14:textId="7E26177B" w:rsidR="00763BD2" w:rsidRPr="002A0C0D" w:rsidRDefault="00763BD2" w:rsidP="00763BD2">
      <w:r w:rsidRPr="002A0C0D">
        <w:t>It is important that students</w:t>
      </w:r>
      <w:r>
        <w:t xml:space="preserve"> provide clear</w:t>
      </w:r>
      <w:r w:rsidRPr="002A0C0D">
        <w:t xml:space="preserve"> evidence </w:t>
      </w:r>
      <w:r>
        <w:t>against</w:t>
      </w:r>
      <w:r w:rsidRPr="002A0C0D">
        <w:t xml:space="preserve"> the assessment design criteria and specific features as specified in the </w:t>
      </w:r>
      <w:r w:rsidR="00C202EA">
        <w:t>subject outline</w:t>
      </w:r>
      <w:r w:rsidRPr="002A0C0D">
        <w:t>. The evidence provided by students against the required specific features of the assessment design criteria is what guides the final assessment decision made by the marking panel.</w:t>
      </w:r>
    </w:p>
    <w:p w14:paraId="279955DD" w14:textId="70F6BC0F" w:rsidR="00763BD2" w:rsidRDefault="00763BD2" w:rsidP="00763BD2">
      <w:r>
        <w:t xml:space="preserve">Where possible, a single document should be submitted for each student (e.g. one PDF document opposed to separate documents). Where students have submitted evidence in several forms (e.g. Word, </w:t>
      </w:r>
      <w:r w:rsidR="00C202EA">
        <w:t>v</w:t>
      </w:r>
      <w:r>
        <w:t xml:space="preserve">ideo, </w:t>
      </w:r>
      <w:r w:rsidR="0035040B">
        <w:t>PowerPoint</w:t>
      </w:r>
      <w:r>
        <w:t>), multiple file submissions are acceptable.</w:t>
      </w:r>
    </w:p>
    <w:p w14:paraId="510FE4FF" w14:textId="77777777" w:rsidR="00B30663" w:rsidRPr="00CE757C" w:rsidRDefault="00B30663" w:rsidP="00B30663">
      <w:pPr>
        <w:rPr>
          <w:i/>
          <w:color w:val="auto"/>
        </w:rPr>
      </w:pPr>
      <w:r w:rsidRPr="00B30663">
        <w:rPr>
          <w:i/>
        </w:rPr>
        <w:t xml:space="preserve">The more successful </w:t>
      </w:r>
      <w:r w:rsidRPr="00CE757C">
        <w:rPr>
          <w:i/>
          <w:color w:val="auto"/>
        </w:rPr>
        <w:t>responses commonly:</w:t>
      </w:r>
    </w:p>
    <w:p w14:paraId="7781CE76" w14:textId="4A437EA9" w:rsidR="00F34A34" w:rsidRPr="00F34A34" w:rsidRDefault="00386E7B" w:rsidP="00FD231F">
      <w:pPr>
        <w:pStyle w:val="SAABullets"/>
      </w:pPr>
      <w:r>
        <w:t>i</w:t>
      </w:r>
      <w:r w:rsidR="00F34A34" w:rsidRPr="00F34A34">
        <w:t xml:space="preserve">nvestigated a diverse range of practitioners and artworks, using relevant </w:t>
      </w:r>
      <w:r w:rsidR="00F34A34" w:rsidRPr="00CE757C">
        <w:t>sources</w:t>
      </w:r>
      <w:r w:rsidR="00F34A34" w:rsidRPr="00F34A34">
        <w:t xml:space="preserve"> to inform personal aesthetic, technique, and skill development</w:t>
      </w:r>
    </w:p>
    <w:p w14:paraId="290ACDFB" w14:textId="1A5F000D" w:rsidR="00F34A34" w:rsidRPr="00F34A34" w:rsidRDefault="00386E7B" w:rsidP="00FD231F">
      <w:pPr>
        <w:pStyle w:val="SAABullets"/>
      </w:pPr>
      <w:r>
        <w:t>m</w:t>
      </w:r>
      <w:r w:rsidR="00F34A34" w:rsidRPr="00F34A34">
        <w:t>ade clear connections between practitioners’ techniques and the skills developed in their own work</w:t>
      </w:r>
    </w:p>
    <w:p w14:paraId="1D37A681" w14:textId="4991A05B" w:rsidR="00F34A34" w:rsidRPr="00F34A34" w:rsidRDefault="00386E7B" w:rsidP="00FD231F">
      <w:pPr>
        <w:pStyle w:val="SAABullets"/>
      </w:pPr>
      <w:r>
        <w:t>d</w:t>
      </w:r>
      <w:r w:rsidR="00F34A34" w:rsidRPr="00F34A34">
        <w:t>emonstrated authentic growth through ongoing experimentation, practice, and refinement, showing progression and a high level of skill</w:t>
      </w:r>
    </w:p>
    <w:p w14:paraId="7AFB677F" w14:textId="72C18E49" w:rsidR="00F34A34" w:rsidRPr="00F34A34" w:rsidRDefault="00386E7B" w:rsidP="00FD231F">
      <w:pPr>
        <w:pStyle w:val="SAABullets"/>
      </w:pPr>
      <w:r>
        <w:t>s</w:t>
      </w:r>
      <w:r w:rsidR="00F34A34" w:rsidRPr="00F34A34">
        <w:t>howed independence, creativity, and purposeful engagement with</w:t>
      </w:r>
      <w:r w:rsidR="00CE757C" w:rsidRPr="004F001A">
        <w:t xml:space="preserve"> available</w:t>
      </w:r>
      <w:r w:rsidR="00F34A34" w:rsidRPr="00F34A34">
        <w:t xml:space="preserve"> resources</w:t>
      </w:r>
      <w:r w:rsidR="00CE757C" w:rsidRPr="004F001A">
        <w:t xml:space="preserve"> and technologies</w:t>
      </w:r>
    </w:p>
    <w:p w14:paraId="7BF75D64" w14:textId="10EE7500" w:rsidR="00386E7B" w:rsidRDefault="00386E7B" w:rsidP="00FD231F">
      <w:pPr>
        <w:pStyle w:val="SAABullets"/>
      </w:pPr>
      <w:r>
        <w:lastRenderedPageBreak/>
        <w:t>a</w:t>
      </w:r>
      <w:r w:rsidR="004F001A" w:rsidRPr="004F001A">
        <w:t>pplied appropriate terminology and technical language, fully acknowledging and accurately referencing all sources</w:t>
      </w:r>
    </w:p>
    <w:p w14:paraId="36CF4B38" w14:textId="6EA5E2DA" w:rsidR="00F34A34" w:rsidRPr="00F34A34" w:rsidRDefault="00386E7B" w:rsidP="00FD231F">
      <w:pPr>
        <w:pStyle w:val="SAABullets"/>
      </w:pPr>
      <w:r>
        <w:t>r</w:t>
      </w:r>
      <w:r w:rsidR="00F34A34" w:rsidRPr="00F34A34">
        <w:t>eflected on challenges or unsuccessful attempts, using insights to guide further experimentation and refinement</w:t>
      </w:r>
    </w:p>
    <w:p w14:paraId="4985819A" w14:textId="31943733" w:rsidR="00F34A34" w:rsidRPr="00F34A34" w:rsidRDefault="00386E7B" w:rsidP="00FD231F">
      <w:pPr>
        <w:pStyle w:val="SAABullets"/>
      </w:pPr>
      <w:r>
        <w:t>s</w:t>
      </w:r>
      <w:r w:rsidR="00F34A34" w:rsidRPr="00F34A34">
        <w:t xml:space="preserve">elected complex, relevant techniques and technologies </w:t>
      </w:r>
      <w:r w:rsidR="00E35E05" w:rsidRPr="00A7554E">
        <w:t xml:space="preserve">appropriate </w:t>
      </w:r>
      <w:r w:rsidR="00F34A34" w:rsidRPr="00F34A34">
        <w:t>to their discipline</w:t>
      </w:r>
    </w:p>
    <w:p w14:paraId="21C9DE1E" w14:textId="59063597" w:rsidR="00F34A34" w:rsidRPr="00F34A34" w:rsidRDefault="00386E7B" w:rsidP="00FD231F">
      <w:pPr>
        <w:pStyle w:val="SAABullets"/>
      </w:pPr>
      <w:r>
        <w:t>p</w:t>
      </w:r>
      <w:r w:rsidR="00F34A34" w:rsidRPr="00F34A34">
        <w:t>rovided thorough documentation and reflective commentary</w:t>
      </w:r>
      <w:r w:rsidR="00A7554E" w:rsidRPr="00A7554E">
        <w:t xml:space="preserve"> that supported written work and demonstrated deep understanding</w:t>
      </w:r>
    </w:p>
    <w:p w14:paraId="149E88D0" w14:textId="644052F6" w:rsidR="00A7554E" w:rsidRPr="00C633EE" w:rsidRDefault="00386E7B" w:rsidP="00FD231F">
      <w:pPr>
        <w:pStyle w:val="SAABullets"/>
      </w:pPr>
      <w:r>
        <w:t>c</w:t>
      </w:r>
      <w:r w:rsidR="00A7554E" w:rsidRPr="00A7554E">
        <w:t xml:space="preserve">hose formats and media suited to the discipline (e.g., video for Performance Arts or Film Production, audio/visual for </w:t>
      </w:r>
      <w:r w:rsidR="00A7554E" w:rsidRPr="00C633EE">
        <w:t>Music), ensuring clear structure and easy navigation</w:t>
      </w:r>
    </w:p>
    <w:p w14:paraId="33E8E17B" w14:textId="12BB8315" w:rsidR="00F34A34" w:rsidRPr="00F34A34" w:rsidRDefault="00386E7B" w:rsidP="00FD231F">
      <w:pPr>
        <w:pStyle w:val="SAABullets"/>
      </w:pPr>
      <w:r>
        <w:t>e</w:t>
      </w:r>
      <w:r w:rsidR="00F34A34" w:rsidRPr="00F34A34">
        <w:t>valuated their own work and practitioners’ work meaningfully, focusing on skill development rather than biographical details</w:t>
      </w:r>
    </w:p>
    <w:p w14:paraId="4C796C82" w14:textId="4357206E" w:rsidR="00F21A35" w:rsidRPr="00F21A35" w:rsidRDefault="00F21A35" w:rsidP="00FD231F">
      <w:pPr>
        <w:pStyle w:val="SAABullets"/>
        <w:rPr>
          <w:lang w:eastAsia="en-AU"/>
        </w:rPr>
      </w:pPr>
      <w:r w:rsidRPr="00F21A35">
        <w:rPr>
          <w:lang w:eastAsia="en-AU"/>
        </w:rPr>
        <w:t xml:space="preserve">extended </w:t>
      </w:r>
      <w:r w:rsidR="00614ADC">
        <w:rPr>
          <w:lang w:eastAsia="en-AU"/>
        </w:rPr>
        <w:t xml:space="preserve">reflections </w:t>
      </w:r>
      <w:r w:rsidRPr="00F21A35">
        <w:rPr>
          <w:lang w:eastAsia="en-AU"/>
        </w:rPr>
        <w:t>beyond description to explain actions, responses to challenges, outcomes, and the impact of specific choices on skill acquisition</w:t>
      </w:r>
    </w:p>
    <w:p w14:paraId="694483BA" w14:textId="2DDC77C1" w:rsidR="00F21A35" w:rsidRPr="00F21A35" w:rsidRDefault="00386E7B" w:rsidP="00FD231F">
      <w:pPr>
        <w:pStyle w:val="SAABullets"/>
        <w:rPr>
          <w:lang w:eastAsia="en-AU"/>
        </w:rPr>
      </w:pPr>
      <w:r>
        <w:rPr>
          <w:lang w:eastAsia="en-AU"/>
        </w:rPr>
        <w:t>i</w:t>
      </w:r>
      <w:r w:rsidR="00F21A35" w:rsidRPr="00F21A35">
        <w:rPr>
          <w:lang w:eastAsia="en-AU"/>
        </w:rPr>
        <w:t>ntegrated research and investigation purposefully into practical experimentation, showing how theoretical knowledge informed personal skill development</w:t>
      </w:r>
    </w:p>
    <w:p w14:paraId="047E61DF" w14:textId="7DEAFEB3" w:rsidR="00F21A35" w:rsidRPr="00F21A35" w:rsidRDefault="00386E7B" w:rsidP="00FD231F">
      <w:pPr>
        <w:pStyle w:val="SAABullets"/>
        <w:rPr>
          <w:lang w:eastAsia="en-AU"/>
        </w:rPr>
      </w:pPr>
      <w:r>
        <w:rPr>
          <w:lang w:eastAsia="en-AU"/>
        </w:rPr>
        <w:t>p</w:t>
      </w:r>
      <w:r w:rsidR="00F21A35" w:rsidRPr="00F21A35">
        <w:rPr>
          <w:lang w:eastAsia="en-AU"/>
        </w:rPr>
        <w:t>rovided multimodal evidence that clearly documented learning, skill development, and engagement with the task</w:t>
      </w:r>
    </w:p>
    <w:p w14:paraId="7F7D5FAE" w14:textId="6705CAC2" w:rsidR="00F21A35" w:rsidRPr="00F21A35" w:rsidRDefault="00386E7B" w:rsidP="00FD231F">
      <w:pPr>
        <w:pStyle w:val="SAABullets"/>
        <w:rPr>
          <w:lang w:eastAsia="en-AU"/>
        </w:rPr>
      </w:pPr>
      <w:r>
        <w:rPr>
          <w:lang w:eastAsia="en-AU"/>
        </w:rPr>
        <w:t>p</w:t>
      </w:r>
      <w:r w:rsidR="00F21A35" w:rsidRPr="00F21A35">
        <w:rPr>
          <w:lang w:eastAsia="en-AU"/>
        </w:rPr>
        <w:t>resented work within word or time limits, using effective signposting to distinguish research from personal practice.</w:t>
      </w:r>
    </w:p>
    <w:p w14:paraId="538B6E7D" w14:textId="30BB7005" w:rsidR="00B30663" w:rsidRPr="00272129" w:rsidRDefault="00B30663" w:rsidP="00FD231F">
      <w:pPr>
        <w:pStyle w:val="SAAmoreless"/>
        <w:rPr>
          <w:color w:val="auto"/>
        </w:rPr>
      </w:pPr>
      <w:r w:rsidRPr="00B30663">
        <w:t>The less successful responses commonly:</w:t>
      </w:r>
    </w:p>
    <w:p w14:paraId="00CB43C3" w14:textId="223942C8" w:rsidR="00A83B15" w:rsidRPr="00A83B15" w:rsidRDefault="00386E7B" w:rsidP="00FD231F">
      <w:pPr>
        <w:pStyle w:val="SAABullets"/>
      </w:pPr>
      <w:r>
        <w:t>p</w:t>
      </w:r>
      <w:r w:rsidR="00C70D1E" w:rsidRPr="00272129">
        <w:t xml:space="preserve">rovided little or no evidence of research into </w:t>
      </w:r>
      <w:r w:rsidR="00E632EB">
        <w:t>C</w:t>
      </w:r>
      <w:r w:rsidR="00C70D1E" w:rsidRPr="00272129">
        <w:t>reative</w:t>
      </w:r>
      <w:r w:rsidR="00E632EB">
        <w:t xml:space="preserve"> Arts</w:t>
      </w:r>
      <w:r w:rsidR="00C70D1E" w:rsidRPr="00272129">
        <w:t xml:space="preserve"> practitioners</w:t>
      </w:r>
      <w:r w:rsidR="00A83B15">
        <w:t xml:space="preserve"> or </w:t>
      </w:r>
      <w:r w:rsidR="00A83B15" w:rsidRPr="00A83B15">
        <w:t>contained lengthy recounts of others’ work with minimal evidence of the student’s own skill development</w:t>
      </w:r>
    </w:p>
    <w:p w14:paraId="5189A0F7" w14:textId="09C3C575" w:rsidR="00E632EB" w:rsidRPr="005E2175" w:rsidRDefault="00386E7B" w:rsidP="00FD231F">
      <w:pPr>
        <w:pStyle w:val="SAABullets"/>
      </w:pPr>
      <w:r>
        <w:t>r</w:t>
      </w:r>
      <w:r w:rsidR="00E632EB" w:rsidRPr="005E2175">
        <w:t>elied on few or unreliable sources, with minimal critical analysis or synthesis and often included irrelevant biographical details about practitioners</w:t>
      </w:r>
    </w:p>
    <w:p w14:paraId="39B1D51D" w14:textId="1E6FFDDE" w:rsidR="00C70D1E" w:rsidRPr="005E2175" w:rsidRDefault="00386E7B" w:rsidP="00FD231F">
      <w:pPr>
        <w:pStyle w:val="SAABullets"/>
      </w:pPr>
      <w:r>
        <w:t>d</w:t>
      </w:r>
      <w:r w:rsidR="00C70D1E" w:rsidRPr="00272129">
        <w:t xml:space="preserve">emonstrated limited exploration of skills, techniques, tools, technologies, and materials, often relying on replication of practitioners’ work, which restricted creativity </w:t>
      </w:r>
      <w:r w:rsidR="00C70D1E" w:rsidRPr="005E2175">
        <w:t xml:space="preserve">and </w:t>
      </w:r>
      <w:r w:rsidR="00272129" w:rsidRPr="005E2175">
        <w:t>the ability to reflect insightfully</w:t>
      </w:r>
    </w:p>
    <w:p w14:paraId="2D41FE16" w14:textId="28C646B3" w:rsidR="00CB1CF9" w:rsidRPr="00CB1CF9" w:rsidRDefault="00386E7B" w:rsidP="00FD231F">
      <w:pPr>
        <w:pStyle w:val="SAABullets"/>
      </w:pPr>
      <w:r>
        <w:t>f</w:t>
      </w:r>
      <w:r w:rsidR="00CB1CF9" w:rsidRPr="00CB1CF9">
        <w:t xml:space="preserve">ailed to show evidence of </w:t>
      </w:r>
      <w:r w:rsidR="00CB1CF9">
        <w:t xml:space="preserve">skills </w:t>
      </w:r>
      <w:r w:rsidR="00CB1CF9" w:rsidRPr="00CB1CF9">
        <w:t>progression, idea generation, or iterative learning; trial-and-error processes were rarely documented</w:t>
      </w:r>
    </w:p>
    <w:p w14:paraId="37FA0BC0" w14:textId="5992F95F" w:rsidR="00CB1CF9" w:rsidRPr="00CB1CF9" w:rsidRDefault="00386E7B" w:rsidP="00FD231F">
      <w:pPr>
        <w:pStyle w:val="SAABullets"/>
      </w:pPr>
      <w:r>
        <w:t>f</w:t>
      </w:r>
      <w:r w:rsidR="00CB1CF9" w:rsidRPr="00272129">
        <w:t>ocused on final products rather than documenting the developmental process, experimentation, or refinement of skills</w:t>
      </w:r>
    </w:p>
    <w:p w14:paraId="47BF145A" w14:textId="792A41BD" w:rsidR="00E632EB" w:rsidRPr="005E2175" w:rsidRDefault="00386E7B" w:rsidP="00FD231F">
      <w:pPr>
        <w:pStyle w:val="SAABullets"/>
      </w:pPr>
      <w:r>
        <w:t>a</w:t>
      </w:r>
      <w:r w:rsidR="00E632EB" w:rsidRPr="005E2175">
        <w:t>nnotations described steps or processes without evaluating their effectiveness or linking to performance standard</w:t>
      </w:r>
      <w:r>
        <w:t>s</w:t>
      </w:r>
    </w:p>
    <w:p w14:paraId="13584022" w14:textId="14764E4D" w:rsidR="008B6785" w:rsidRDefault="00614ADC" w:rsidP="00FD231F">
      <w:pPr>
        <w:pStyle w:val="SAABullets"/>
      </w:pPr>
      <w:r>
        <w:t xml:space="preserve">had </w:t>
      </w:r>
      <w:r w:rsidR="00386E7B">
        <w:t>r</w:t>
      </w:r>
      <w:r w:rsidR="008B6785">
        <w:t xml:space="preserve">eflections </w:t>
      </w:r>
      <w:r>
        <w:t xml:space="preserve">which </w:t>
      </w:r>
      <w:r w:rsidR="008B6785" w:rsidRPr="00272129">
        <w:t>were superficial, descriptive, or absent, with minimal personal evaluation of process or learning</w:t>
      </w:r>
    </w:p>
    <w:p w14:paraId="14A91A33" w14:textId="6BB8235C" w:rsidR="00CB1CF9" w:rsidRPr="00CB1CF9" w:rsidRDefault="00386E7B" w:rsidP="00FD231F">
      <w:pPr>
        <w:pStyle w:val="SAABullets"/>
      </w:pPr>
      <w:r>
        <w:t>u</w:t>
      </w:r>
      <w:r w:rsidR="00CB1CF9" w:rsidRPr="00A7376F">
        <w:t>sed limited technical terminology, resulting in superficial, descriptive accounts rather than intellectual, analytical discussion</w:t>
      </w:r>
    </w:p>
    <w:p w14:paraId="3C94A13F" w14:textId="72C0FDD7" w:rsidR="00E632EB" w:rsidRPr="00272129" w:rsidRDefault="006C0554" w:rsidP="00FD231F">
      <w:pPr>
        <w:pStyle w:val="SAABullets"/>
      </w:pPr>
      <w:r>
        <w:t>presented folios that were disjointed or sequenced in a way that was difficult to navigate the evidence</w:t>
      </w:r>
    </w:p>
    <w:p w14:paraId="2916BD39" w14:textId="1045AA1E" w:rsidR="00A0130B" w:rsidRDefault="00386E7B" w:rsidP="00FD231F">
      <w:pPr>
        <w:pStyle w:val="SAABullets"/>
      </w:pPr>
      <w:r>
        <w:t>c</w:t>
      </w:r>
      <w:r w:rsidR="00C70D1E" w:rsidRPr="005E2175">
        <w:t>hose inappropriate mediums to demonstrate skill development (e.g., presenting practical performance in written form)</w:t>
      </w:r>
    </w:p>
    <w:p w14:paraId="2A2C9E18" w14:textId="225E99A6" w:rsidR="00C70D1E" w:rsidRPr="00A7376F" w:rsidRDefault="00386E7B" w:rsidP="00FD231F">
      <w:pPr>
        <w:pStyle w:val="SAABullets"/>
      </w:pPr>
      <w:r>
        <w:t>e</w:t>
      </w:r>
      <w:r w:rsidR="00C70D1E" w:rsidRPr="00A83B15">
        <w:t>xceeded word or time limits</w:t>
      </w:r>
      <w:r w:rsidR="00A0130B" w:rsidRPr="00A83B15">
        <w:t>.</w:t>
      </w:r>
    </w:p>
    <w:p w14:paraId="44592027" w14:textId="79DAA88B" w:rsidR="00B30663" w:rsidRPr="00386E7B" w:rsidRDefault="00B30663" w:rsidP="00386E7B">
      <w:pPr>
        <w:pStyle w:val="Heading2NoNumber"/>
      </w:pPr>
      <w:r w:rsidRPr="00386E7B">
        <w:t>General</w:t>
      </w:r>
    </w:p>
    <w:p w14:paraId="36981660" w14:textId="1A6617B3" w:rsidR="00712B99" w:rsidRDefault="00712B99" w:rsidP="00FD231F">
      <w:pPr>
        <w:pStyle w:val="SAABullets"/>
      </w:pPr>
      <w:r>
        <w:t xml:space="preserve">Duration and </w:t>
      </w:r>
      <w:r w:rsidR="006247A3">
        <w:t>word</w:t>
      </w:r>
      <w:r>
        <w:t xml:space="preserve"> limits should be checked carefully. All content to be viewed during the moderation and marking process is included.</w:t>
      </w:r>
      <w:r w:rsidR="006247A3">
        <w:t xml:space="preserve"> </w:t>
      </w:r>
      <w:r w:rsidR="00CB1B7D" w:rsidRPr="00D65312">
        <w:t>If students are</w:t>
      </w:r>
      <w:r w:rsidR="00CB1B7D">
        <w:t xml:space="preserve"> submitting multimodal evidence, both the duration of video clips and all written content should</w:t>
      </w:r>
      <w:r w:rsidR="00CB1B7D" w:rsidRPr="00D65312">
        <w:t xml:space="preserve"> be considered when determining if assessment conditions have been exceeded.</w:t>
      </w:r>
    </w:p>
    <w:p w14:paraId="34D448F1" w14:textId="2C3634E6" w:rsidR="00CB1CF9" w:rsidRDefault="006247A3" w:rsidP="00FD231F">
      <w:pPr>
        <w:pStyle w:val="SAABullets"/>
      </w:pPr>
      <w:r>
        <w:t>Students who submit video content should not speed-up the recording of their videos in an attempt to condense more content into the maximum time limit.</w:t>
      </w:r>
    </w:p>
    <w:p w14:paraId="0730F755" w14:textId="4FEF6D71" w:rsidR="00740B8B" w:rsidRDefault="00386E7B" w:rsidP="00FD231F">
      <w:pPr>
        <w:pStyle w:val="SAABullets"/>
      </w:pPr>
      <w:r>
        <w:lastRenderedPageBreak/>
        <w:t>E</w:t>
      </w:r>
      <w:r w:rsidR="00740B8B">
        <w:t xml:space="preserve">nsure all evidence to be accessed during marking and moderation is embedded within the submission (i.e. embed online videos). External links are not accessed by markers and moderators during the assessment process. </w:t>
      </w:r>
    </w:p>
    <w:p w14:paraId="3ED8D3DD" w14:textId="68F78133" w:rsidR="00640314" w:rsidRPr="00FD231F" w:rsidRDefault="00386E7B" w:rsidP="00FD231F">
      <w:pPr>
        <w:pStyle w:val="SAABullets"/>
      </w:pPr>
      <w:r w:rsidRPr="00FD231F">
        <w:t>S</w:t>
      </w:r>
      <w:r w:rsidR="00740B8B" w:rsidRPr="00FD231F">
        <w:t>ketches and handwritten work must be legible otherwise this may hinder the student’s ability to communicate clearly.</w:t>
      </w:r>
    </w:p>
    <w:sectPr w:rsidR="00640314" w:rsidRPr="00FD231F"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64DD9" w14:textId="77777777" w:rsidR="00F21FD1" w:rsidRPr="000D4EDE" w:rsidRDefault="00F21FD1" w:rsidP="000D4EDE">
      <w:r>
        <w:separator/>
      </w:r>
    </w:p>
  </w:endnote>
  <w:endnote w:type="continuationSeparator" w:id="0">
    <w:p w14:paraId="7C56C13C" w14:textId="77777777" w:rsidR="00F21FD1" w:rsidRPr="000D4EDE" w:rsidRDefault="00F21FD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5923200" w:rsidR="005A77A8" w:rsidRPr="005A77A8" w:rsidRDefault="005A77A8" w:rsidP="005A77A8">
    <w:pPr>
      <w:pStyle w:val="FootnoteText"/>
      <w:tabs>
        <w:tab w:val="right" w:pos="9070"/>
      </w:tabs>
    </w:pPr>
    <w:r w:rsidRPr="005A77A8">
      <w:t xml:space="preserve">Stage 2 </w:t>
    </w:r>
    <w:r w:rsidR="00634FCF">
      <w:t>Creative Arts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14DF0CCF" w:rsidR="005A77A8" w:rsidRPr="005A77A8" w:rsidRDefault="005A77A8" w:rsidP="005A77A8">
    <w:pPr>
      <w:pStyle w:val="FootnoteText"/>
    </w:pPr>
    <w:r w:rsidRPr="005A77A8">
      <w:t>Ref</w:t>
    </w:r>
    <w:r w:rsidR="00CC0708">
      <w:t xml:space="preserve">: </w:t>
    </w:r>
    <w:r w:rsidR="00533A92">
      <w:t>A1666923</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00F52" w14:textId="77777777" w:rsidR="00F21FD1" w:rsidRPr="000D4EDE" w:rsidRDefault="00F21FD1" w:rsidP="000D4EDE">
      <w:r>
        <w:separator/>
      </w:r>
    </w:p>
  </w:footnote>
  <w:footnote w:type="continuationSeparator" w:id="0">
    <w:p w14:paraId="42B5B48F" w14:textId="77777777" w:rsidR="00F21FD1" w:rsidRPr="000D4EDE" w:rsidRDefault="00F21FD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D45C5C9A"/>
    <w:lvl w:ilvl="0">
      <w:start w:val="1"/>
      <w:numFmt w:val="decimal"/>
      <w:lvlText w:val="%1."/>
      <w:lvlJc w:val="left"/>
      <w:pPr>
        <w:tabs>
          <w:tab w:val="num" w:pos="360"/>
        </w:tabs>
        <w:ind w:left="360" w:hanging="360"/>
      </w:p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D424452"/>
    <w:multiLevelType w:val="hybridMultilevel"/>
    <w:tmpl w:val="847A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E74F66"/>
    <w:multiLevelType w:val="multilevel"/>
    <w:tmpl w:val="7FA0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E3879"/>
    <w:multiLevelType w:val="multilevel"/>
    <w:tmpl w:val="7BF49CD8"/>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13EE4183"/>
    <w:multiLevelType w:val="multilevel"/>
    <w:tmpl w:val="041A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51475"/>
    <w:multiLevelType w:val="multilevel"/>
    <w:tmpl w:val="0C9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80A1D"/>
    <w:multiLevelType w:val="multilevel"/>
    <w:tmpl w:val="7BF49CD8"/>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27675561"/>
    <w:multiLevelType w:val="multilevel"/>
    <w:tmpl w:val="6030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3135B"/>
    <w:multiLevelType w:val="hybridMultilevel"/>
    <w:tmpl w:val="84CCE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4" w15:restartNumberingAfterBreak="0">
    <w:nsid w:val="385F51A1"/>
    <w:multiLevelType w:val="multilevel"/>
    <w:tmpl w:val="F1D28478"/>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5" w15:restartNumberingAfterBreak="0">
    <w:nsid w:val="39FE7222"/>
    <w:multiLevelType w:val="hybridMultilevel"/>
    <w:tmpl w:val="A25C3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71305D"/>
    <w:multiLevelType w:val="hybridMultilevel"/>
    <w:tmpl w:val="2CAC3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7C153F"/>
    <w:multiLevelType w:val="multilevel"/>
    <w:tmpl w:val="A1D012FC"/>
    <w:lvl w:ilvl="0">
      <w:start w:val="1"/>
      <w:numFmt w:val="bullet"/>
      <w:pStyle w:val="SAABullets"/>
      <w:lvlText w:val="•"/>
      <w:lvlJc w:val="left"/>
      <w:pPr>
        <w:ind w:left="357" w:hanging="357"/>
      </w:pPr>
      <w:rPr>
        <w:rFonts w:ascii="Times New Roman" w:hAnsi="Times New Roman"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0445F4"/>
    <w:multiLevelType w:val="multilevel"/>
    <w:tmpl w:val="156E69CC"/>
    <w:styleLink w:val="Lists"/>
    <w:lvl w:ilvl="0">
      <w:start w:val="1"/>
      <w:numFmt w:val="none"/>
      <w:pStyle w:val="Normal"/>
      <w:suff w:val="nothing"/>
      <w:lvlText w:val="%1"/>
      <w:lvlJc w:val="left"/>
      <w:pPr>
        <w:ind w:left="0" w:firstLine="0"/>
      </w:pPr>
      <w:rPr>
        <w:rFonts w:hint="default"/>
      </w:rPr>
    </w:lvl>
    <w:lvl w:ilvl="1">
      <w:start w:val="1"/>
      <w:numFmt w:val="bullet"/>
      <w:pStyle w:val="ListNumber"/>
      <w:lvlText w:val=""/>
      <w:lvlJc w:val="left"/>
      <w:pPr>
        <w:ind w:left="360" w:hanging="360"/>
      </w:pPr>
      <w:rPr>
        <w:rFonts w:ascii="Symbol" w:hAnsi="Symbol" w:hint="default"/>
      </w:rPr>
    </w:lvl>
    <w:lvl w:ilvl="2">
      <w:start w:val="1"/>
      <w:numFmt w:val="bullet"/>
      <w:pStyle w:val="ListNumber2"/>
      <w:lvlText w:val=""/>
      <w:lvlJc w:val="left"/>
      <w:pPr>
        <w:ind w:left="717" w:hanging="360"/>
      </w:pPr>
      <w:rPr>
        <w:rFonts w:ascii="Symbol" w:hAnsi="Symbol"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4C244206"/>
    <w:multiLevelType w:val="hybridMultilevel"/>
    <w:tmpl w:val="4FD4D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35048E8"/>
    <w:multiLevelType w:val="multilevel"/>
    <w:tmpl w:val="6CCE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206BD"/>
    <w:multiLevelType w:val="hybridMultilevel"/>
    <w:tmpl w:val="45089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3242546">
    <w:abstractNumId w:val="19"/>
  </w:num>
  <w:num w:numId="2" w16cid:durableId="1877965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4"/>
  </w:num>
  <w:num w:numId="6" w16cid:durableId="53359496">
    <w:abstractNumId w:val="13"/>
  </w:num>
  <w:num w:numId="7" w16cid:durableId="989676128">
    <w:abstractNumId w:val="14"/>
  </w:num>
  <w:num w:numId="8" w16cid:durableId="781530164">
    <w:abstractNumId w:val="18"/>
  </w:num>
  <w:num w:numId="9" w16cid:durableId="1178693016">
    <w:abstractNumId w:val="3"/>
  </w:num>
  <w:num w:numId="10" w16cid:durableId="704714677">
    <w:abstractNumId w:val="10"/>
  </w:num>
  <w:num w:numId="11" w16cid:durableId="1646350037">
    <w:abstractNumId w:val="7"/>
  </w:num>
  <w:num w:numId="12" w16cid:durableId="537817511">
    <w:abstractNumId w:val="9"/>
  </w:num>
  <w:num w:numId="13" w16cid:durableId="1224949958">
    <w:abstractNumId w:val="2"/>
  </w:num>
  <w:num w:numId="14" w16cid:durableId="1983924609">
    <w:abstractNumId w:val="12"/>
  </w:num>
  <w:num w:numId="15" w16cid:durableId="147211093">
    <w:abstractNumId w:val="20"/>
  </w:num>
  <w:num w:numId="16" w16cid:durableId="423772403">
    <w:abstractNumId w:val="22"/>
  </w:num>
  <w:num w:numId="17" w16cid:durableId="2085296823">
    <w:abstractNumId w:val="8"/>
  </w:num>
  <w:num w:numId="18" w16cid:durableId="251663508">
    <w:abstractNumId w:val="6"/>
  </w:num>
  <w:num w:numId="19" w16cid:durableId="297346593">
    <w:abstractNumId w:val="11"/>
  </w:num>
  <w:num w:numId="20" w16cid:durableId="2088962316">
    <w:abstractNumId w:val="16"/>
  </w:num>
  <w:num w:numId="21" w16cid:durableId="1217662023">
    <w:abstractNumId w:val="15"/>
  </w:num>
  <w:num w:numId="22" w16cid:durableId="118035757">
    <w:abstractNumId w:val="5"/>
  </w:num>
  <w:num w:numId="23" w16cid:durableId="277488881">
    <w:abstractNumId w:val="2"/>
  </w:num>
  <w:num w:numId="24" w16cid:durableId="188615606">
    <w:abstractNumId w:val="21"/>
  </w:num>
  <w:num w:numId="25" w16cid:durableId="91778961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0EA7"/>
    <w:rsid w:val="00011C96"/>
    <w:rsid w:val="000141B9"/>
    <w:rsid w:val="00034A19"/>
    <w:rsid w:val="00036F9E"/>
    <w:rsid w:val="000413B3"/>
    <w:rsid w:val="00055935"/>
    <w:rsid w:val="00057B71"/>
    <w:rsid w:val="00061578"/>
    <w:rsid w:val="00067C37"/>
    <w:rsid w:val="0007202C"/>
    <w:rsid w:val="00072B30"/>
    <w:rsid w:val="0007319C"/>
    <w:rsid w:val="000732AA"/>
    <w:rsid w:val="000767DD"/>
    <w:rsid w:val="00084F8B"/>
    <w:rsid w:val="00086D07"/>
    <w:rsid w:val="00086F71"/>
    <w:rsid w:val="000936C0"/>
    <w:rsid w:val="00093915"/>
    <w:rsid w:val="000949AD"/>
    <w:rsid w:val="00095109"/>
    <w:rsid w:val="00096B0F"/>
    <w:rsid w:val="000A490E"/>
    <w:rsid w:val="000A4BE4"/>
    <w:rsid w:val="000B04C5"/>
    <w:rsid w:val="000B63CA"/>
    <w:rsid w:val="000B752A"/>
    <w:rsid w:val="000C14D9"/>
    <w:rsid w:val="000C15C7"/>
    <w:rsid w:val="000D4EDE"/>
    <w:rsid w:val="000D6ECE"/>
    <w:rsid w:val="000E2460"/>
    <w:rsid w:val="000E43AC"/>
    <w:rsid w:val="000E5706"/>
    <w:rsid w:val="000F05EB"/>
    <w:rsid w:val="000F703E"/>
    <w:rsid w:val="001066AD"/>
    <w:rsid w:val="001171D9"/>
    <w:rsid w:val="00123576"/>
    <w:rsid w:val="00124B21"/>
    <w:rsid w:val="001327B8"/>
    <w:rsid w:val="0013471B"/>
    <w:rsid w:val="001352D4"/>
    <w:rsid w:val="0015798B"/>
    <w:rsid w:val="00157C98"/>
    <w:rsid w:val="001653B6"/>
    <w:rsid w:val="00174B0F"/>
    <w:rsid w:val="0018235E"/>
    <w:rsid w:val="001A664F"/>
    <w:rsid w:val="001B2DB7"/>
    <w:rsid w:val="001B3FFD"/>
    <w:rsid w:val="001B5F56"/>
    <w:rsid w:val="001C1E92"/>
    <w:rsid w:val="001C61DB"/>
    <w:rsid w:val="001C7CBD"/>
    <w:rsid w:val="001D0C02"/>
    <w:rsid w:val="001D121E"/>
    <w:rsid w:val="001D1E7C"/>
    <w:rsid w:val="001E0ABD"/>
    <w:rsid w:val="001E0F51"/>
    <w:rsid w:val="001E55BF"/>
    <w:rsid w:val="001F4BF9"/>
    <w:rsid w:val="001F6E1A"/>
    <w:rsid w:val="001F7277"/>
    <w:rsid w:val="001F780A"/>
    <w:rsid w:val="001F7917"/>
    <w:rsid w:val="00200613"/>
    <w:rsid w:val="00220550"/>
    <w:rsid w:val="002301A2"/>
    <w:rsid w:val="00231C13"/>
    <w:rsid w:val="00236C2D"/>
    <w:rsid w:val="002374B7"/>
    <w:rsid w:val="00240126"/>
    <w:rsid w:val="0024304D"/>
    <w:rsid w:val="0024336B"/>
    <w:rsid w:val="002439E1"/>
    <w:rsid w:val="00244826"/>
    <w:rsid w:val="00244BB9"/>
    <w:rsid w:val="00247ACA"/>
    <w:rsid w:val="00252E6A"/>
    <w:rsid w:val="0025782A"/>
    <w:rsid w:val="00260B1D"/>
    <w:rsid w:val="002661A6"/>
    <w:rsid w:val="00266C23"/>
    <w:rsid w:val="00272129"/>
    <w:rsid w:val="00280633"/>
    <w:rsid w:val="00285600"/>
    <w:rsid w:val="00286EAD"/>
    <w:rsid w:val="0029389B"/>
    <w:rsid w:val="00296F7F"/>
    <w:rsid w:val="002A1894"/>
    <w:rsid w:val="002A2188"/>
    <w:rsid w:val="002A36F2"/>
    <w:rsid w:val="002A5748"/>
    <w:rsid w:val="002A7D14"/>
    <w:rsid w:val="002B0913"/>
    <w:rsid w:val="002B28E4"/>
    <w:rsid w:val="002B7504"/>
    <w:rsid w:val="002C09FC"/>
    <w:rsid w:val="002C0D97"/>
    <w:rsid w:val="002C186C"/>
    <w:rsid w:val="002C66D1"/>
    <w:rsid w:val="002C7065"/>
    <w:rsid w:val="002C7F4A"/>
    <w:rsid w:val="002D2804"/>
    <w:rsid w:val="002D4B6C"/>
    <w:rsid w:val="002D5274"/>
    <w:rsid w:val="002D5F35"/>
    <w:rsid w:val="002F0C2C"/>
    <w:rsid w:val="002F3523"/>
    <w:rsid w:val="00300655"/>
    <w:rsid w:val="00303D18"/>
    <w:rsid w:val="00307ADD"/>
    <w:rsid w:val="003125B6"/>
    <w:rsid w:val="00312A66"/>
    <w:rsid w:val="003130CA"/>
    <w:rsid w:val="00314DF3"/>
    <w:rsid w:val="003175B0"/>
    <w:rsid w:val="00322B20"/>
    <w:rsid w:val="003323AC"/>
    <w:rsid w:val="00346ABF"/>
    <w:rsid w:val="0035040B"/>
    <w:rsid w:val="003506BD"/>
    <w:rsid w:val="003517AE"/>
    <w:rsid w:val="00357B94"/>
    <w:rsid w:val="003633D1"/>
    <w:rsid w:val="00371F54"/>
    <w:rsid w:val="00374727"/>
    <w:rsid w:val="0037770C"/>
    <w:rsid w:val="00377C8B"/>
    <w:rsid w:val="0038268A"/>
    <w:rsid w:val="00383A95"/>
    <w:rsid w:val="00385CA0"/>
    <w:rsid w:val="00386D50"/>
    <w:rsid w:val="00386E7B"/>
    <w:rsid w:val="003A23DC"/>
    <w:rsid w:val="003A2733"/>
    <w:rsid w:val="003A3021"/>
    <w:rsid w:val="003A627E"/>
    <w:rsid w:val="003A79EE"/>
    <w:rsid w:val="003B3395"/>
    <w:rsid w:val="003B6E16"/>
    <w:rsid w:val="003C180A"/>
    <w:rsid w:val="003C1E25"/>
    <w:rsid w:val="003C3B48"/>
    <w:rsid w:val="003D1294"/>
    <w:rsid w:val="003D160A"/>
    <w:rsid w:val="003D27CB"/>
    <w:rsid w:val="003D329D"/>
    <w:rsid w:val="003E0413"/>
    <w:rsid w:val="003E6BF6"/>
    <w:rsid w:val="003F0F0D"/>
    <w:rsid w:val="003F14FD"/>
    <w:rsid w:val="003F18D7"/>
    <w:rsid w:val="003F4B55"/>
    <w:rsid w:val="0040173E"/>
    <w:rsid w:val="00411E5A"/>
    <w:rsid w:val="004160C7"/>
    <w:rsid w:val="00435339"/>
    <w:rsid w:val="0044447D"/>
    <w:rsid w:val="00455D0C"/>
    <w:rsid w:val="00461869"/>
    <w:rsid w:val="00463FA8"/>
    <w:rsid w:val="00467BFA"/>
    <w:rsid w:val="00472CBC"/>
    <w:rsid w:val="004754C6"/>
    <w:rsid w:val="00483F5B"/>
    <w:rsid w:val="00493DAA"/>
    <w:rsid w:val="0049428C"/>
    <w:rsid w:val="00494335"/>
    <w:rsid w:val="00495A4C"/>
    <w:rsid w:val="004967A1"/>
    <w:rsid w:val="004A2CFC"/>
    <w:rsid w:val="004B584E"/>
    <w:rsid w:val="004C1106"/>
    <w:rsid w:val="004C1634"/>
    <w:rsid w:val="004C6D4B"/>
    <w:rsid w:val="004E2269"/>
    <w:rsid w:val="004F001A"/>
    <w:rsid w:val="004F3339"/>
    <w:rsid w:val="004F59C3"/>
    <w:rsid w:val="004F72A2"/>
    <w:rsid w:val="00500FC7"/>
    <w:rsid w:val="005026D4"/>
    <w:rsid w:val="00503A51"/>
    <w:rsid w:val="0051007F"/>
    <w:rsid w:val="00512309"/>
    <w:rsid w:val="00521D3D"/>
    <w:rsid w:val="005309A5"/>
    <w:rsid w:val="00533A92"/>
    <w:rsid w:val="00542522"/>
    <w:rsid w:val="0054526E"/>
    <w:rsid w:val="005476B5"/>
    <w:rsid w:val="00550D2D"/>
    <w:rsid w:val="005541D2"/>
    <w:rsid w:val="005569A7"/>
    <w:rsid w:val="005602DA"/>
    <w:rsid w:val="00562C43"/>
    <w:rsid w:val="00573327"/>
    <w:rsid w:val="005921EE"/>
    <w:rsid w:val="00593D9F"/>
    <w:rsid w:val="005A3F63"/>
    <w:rsid w:val="005A59D0"/>
    <w:rsid w:val="005A77A8"/>
    <w:rsid w:val="005A7D28"/>
    <w:rsid w:val="005B073E"/>
    <w:rsid w:val="005B227F"/>
    <w:rsid w:val="005B31F4"/>
    <w:rsid w:val="005B7801"/>
    <w:rsid w:val="005C38C6"/>
    <w:rsid w:val="005C5891"/>
    <w:rsid w:val="005C7850"/>
    <w:rsid w:val="005D5FAE"/>
    <w:rsid w:val="005E07D0"/>
    <w:rsid w:val="005E2175"/>
    <w:rsid w:val="005E4561"/>
    <w:rsid w:val="005F29B7"/>
    <w:rsid w:val="0060225B"/>
    <w:rsid w:val="00606EB5"/>
    <w:rsid w:val="00614ADC"/>
    <w:rsid w:val="00617FDA"/>
    <w:rsid w:val="0062116F"/>
    <w:rsid w:val="00621260"/>
    <w:rsid w:val="006247A3"/>
    <w:rsid w:val="00626087"/>
    <w:rsid w:val="00626616"/>
    <w:rsid w:val="006309FA"/>
    <w:rsid w:val="00634E4C"/>
    <w:rsid w:val="00634FCF"/>
    <w:rsid w:val="00636B8B"/>
    <w:rsid w:val="00640314"/>
    <w:rsid w:val="006427FE"/>
    <w:rsid w:val="006433A5"/>
    <w:rsid w:val="006506C1"/>
    <w:rsid w:val="0065747A"/>
    <w:rsid w:val="00665C70"/>
    <w:rsid w:val="0066674D"/>
    <w:rsid w:val="00666A78"/>
    <w:rsid w:val="00676C12"/>
    <w:rsid w:val="00681892"/>
    <w:rsid w:val="006820B9"/>
    <w:rsid w:val="0069375D"/>
    <w:rsid w:val="0069407C"/>
    <w:rsid w:val="0069574E"/>
    <w:rsid w:val="006A17C7"/>
    <w:rsid w:val="006A1921"/>
    <w:rsid w:val="006A2303"/>
    <w:rsid w:val="006A3AA6"/>
    <w:rsid w:val="006A74F2"/>
    <w:rsid w:val="006B0FAE"/>
    <w:rsid w:val="006C0554"/>
    <w:rsid w:val="006F145A"/>
    <w:rsid w:val="006F27CB"/>
    <w:rsid w:val="006F359B"/>
    <w:rsid w:val="006F36D6"/>
    <w:rsid w:val="006F5865"/>
    <w:rsid w:val="006F74B8"/>
    <w:rsid w:val="00700805"/>
    <w:rsid w:val="00701EC6"/>
    <w:rsid w:val="00706179"/>
    <w:rsid w:val="00712B99"/>
    <w:rsid w:val="00714F78"/>
    <w:rsid w:val="007170F7"/>
    <w:rsid w:val="0071716E"/>
    <w:rsid w:val="007253B8"/>
    <w:rsid w:val="00725949"/>
    <w:rsid w:val="00736E7D"/>
    <w:rsid w:val="00740B8B"/>
    <w:rsid w:val="00742EE0"/>
    <w:rsid w:val="007509A6"/>
    <w:rsid w:val="00753F83"/>
    <w:rsid w:val="007541B0"/>
    <w:rsid w:val="0075469B"/>
    <w:rsid w:val="00755163"/>
    <w:rsid w:val="00756AAB"/>
    <w:rsid w:val="00757F63"/>
    <w:rsid w:val="00763BD2"/>
    <w:rsid w:val="007645AE"/>
    <w:rsid w:val="00764992"/>
    <w:rsid w:val="00772C1B"/>
    <w:rsid w:val="00775AA0"/>
    <w:rsid w:val="007770FA"/>
    <w:rsid w:val="007859C4"/>
    <w:rsid w:val="007860F1"/>
    <w:rsid w:val="00791738"/>
    <w:rsid w:val="00791780"/>
    <w:rsid w:val="00792BFF"/>
    <w:rsid w:val="007A0EB7"/>
    <w:rsid w:val="007A1092"/>
    <w:rsid w:val="007A136D"/>
    <w:rsid w:val="007C08B1"/>
    <w:rsid w:val="007C2CC2"/>
    <w:rsid w:val="007C3620"/>
    <w:rsid w:val="007C38BD"/>
    <w:rsid w:val="007C3DA5"/>
    <w:rsid w:val="007C79AA"/>
    <w:rsid w:val="007D2E34"/>
    <w:rsid w:val="007D31DA"/>
    <w:rsid w:val="007D72C5"/>
    <w:rsid w:val="007E525D"/>
    <w:rsid w:val="007E5837"/>
    <w:rsid w:val="007E688F"/>
    <w:rsid w:val="007E7AA0"/>
    <w:rsid w:val="007F0323"/>
    <w:rsid w:val="007F379E"/>
    <w:rsid w:val="007F471C"/>
    <w:rsid w:val="007F5E4B"/>
    <w:rsid w:val="00800C90"/>
    <w:rsid w:val="008125F8"/>
    <w:rsid w:val="0082272A"/>
    <w:rsid w:val="00823002"/>
    <w:rsid w:val="0082543E"/>
    <w:rsid w:val="00840764"/>
    <w:rsid w:val="00844B1D"/>
    <w:rsid w:val="00844F5C"/>
    <w:rsid w:val="00845843"/>
    <w:rsid w:val="00846D34"/>
    <w:rsid w:val="00852813"/>
    <w:rsid w:val="00854447"/>
    <w:rsid w:val="008637EC"/>
    <w:rsid w:val="00870BC6"/>
    <w:rsid w:val="0088036D"/>
    <w:rsid w:val="00881155"/>
    <w:rsid w:val="00882508"/>
    <w:rsid w:val="00882892"/>
    <w:rsid w:val="00885A14"/>
    <w:rsid w:val="0088689B"/>
    <w:rsid w:val="00890FA0"/>
    <w:rsid w:val="008947BF"/>
    <w:rsid w:val="00895C87"/>
    <w:rsid w:val="008A214D"/>
    <w:rsid w:val="008A5B5C"/>
    <w:rsid w:val="008A72D2"/>
    <w:rsid w:val="008A74A3"/>
    <w:rsid w:val="008B5403"/>
    <w:rsid w:val="008B6785"/>
    <w:rsid w:val="008B6868"/>
    <w:rsid w:val="008B6D24"/>
    <w:rsid w:val="008C6A43"/>
    <w:rsid w:val="008C7080"/>
    <w:rsid w:val="008C715C"/>
    <w:rsid w:val="008D080C"/>
    <w:rsid w:val="008D6437"/>
    <w:rsid w:val="008D6EDF"/>
    <w:rsid w:val="008E3EF5"/>
    <w:rsid w:val="008F19CE"/>
    <w:rsid w:val="008F19E6"/>
    <w:rsid w:val="008F33B5"/>
    <w:rsid w:val="00906799"/>
    <w:rsid w:val="0090758E"/>
    <w:rsid w:val="00915194"/>
    <w:rsid w:val="009200CE"/>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76999"/>
    <w:rsid w:val="00980405"/>
    <w:rsid w:val="00984E1B"/>
    <w:rsid w:val="00985E70"/>
    <w:rsid w:val="009979F4"/>
    <w:rsid w:val="00997E02"/>
    <w:rsid w:val="009A45B2"/>
    <w:rsid w:val="009A47CB"/>
    <w:rsid w:val="009A5585"/>
    <w:rsid w:val="009A59D5"/>
    <w:rsid w:val="009B268F"/>
    <w:rsid w:val="009C2322"/>
    <w:rsid w:val="009C2705"/>
    <w:rsid w:val="009C4ABD"/>
    <w:rsid w:val="009C5FDF"/>
    <w:rsid w:val="009D2DDD"/>
    <w:rsid w:val="009D690A"/>
    <w:rsid w:val="009F22A4"/>
    <w:rsid w:val="00A0130B"/>
    <w:rsid w:val="00A028EF"/>
    <w:rsid w:val="00A10DA6"/>
    <w:rsid w:val="00A151E9"/>
    <w:rsid w:val="00A15DBB"/>
    <w:rsid w:val="00A2411D"/>
    <w:rsid w:val="00A259F2"/>
    <w:rsid w:val="00A3376B"/>
    <w:rsid w:val="00A33802"/>
    <w:rsid w:val="00A37162"/>
    <w:rsid w:val="00A37E51"/>
    <w:rsid w:val="00A42462"/>
    <w:rsid w:val="00A53690"/>
    <w:rsid w:val="00A62D31"/>
    <w:rsid w:val="00A63380"/>
    <w:rsid w:val="00A7376F"/>
    <w:rsid w:val="00A7554E"/>
    <w:rsid w:val="00A83B15"/>
    <w:rsid w:val="00A865C7"/>
    <w:rsid w:val="00A97E3B"/>
    <w:rsid w:val="00AA20A1"/>
    <w:rsid w:val="00AA25AB"/>
    <w:rsid w:val="00AA41F2"/>
    <w:rsid w:val="00AB039E"/>
    <w:rsid w:val="00AB4206"/>
    <w:rsid w:val="00AB6310"/>
    <w:rsid w:val="00AC6C84"/>
    <w:rsid w:val="00AC7E54"/>
    <w:rsid w:val="00AD3521"/>
    <w:rsid w:val="00AD7847"/>
    <w:rsid w:val="00AE6A4E"/>
    <w:rsid w:val="00AE7B98"/>
    <w:rsid w:val="00AF129F"/>
    <w:rsid w:val="00AF343C"/>
    <w:rsid w:val="00B0012B"/>
    <w:rsid w:val="00B055D9"/>
    <w:rsid w:val="00B1065A"/>
    <w:rsid w:val="00B12DC9"/>
    <w:rsid w:val="00B13F84"/>
    <w:rsid w:val="00B14604"/>
    <w:rsid w:val="00B15ABA"/>
    <w:rsid w:val="00B21076"/>
    <w:rsid w:val="00B212BE"/>
    <w:rsid w:val="00B22ABA"/>
    <w:rsid w:val="00B30663"/>
    <w:rsid w:val="00B3271C"/>
    <w:rsid w:val="00B34339"/>
    <w:rsid w:val="00B42B2F"/>
    <w:rsid w:val="00B42EE8"/>
    <w:rsid w:val="00B44900"/>
    <w:rsid w:val="00B472E1"/>
    <w:rsid w:val="00B52821"/>
    <w:rsid w:val="00B562CF"/>
    <w:rsid w:val="00B569A2"/>
    <w:rsid w:val="00B61D9C"/>
    <w:rsid w:val="00B65D5C"/>
    <w:rsid w:val="00B71170"/>
    <w:rsid w:val="00B73BDF"/>
    <w:rsid w:val="00B765E5"/>
    <w:rsid w:val="00B775D5"/>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2B30"/>
    <w:rsid w:val="00BD6BB6"/>
    <w:rsid w:val="00BD7B83"/>
    <w:rsid w:val="00BE6AFF"/>
    <w:rsid w:val="00BF17C6"/>
    <w:rsid w:val="00BF4E46"/>
    <w:rsid w:val="00C00FDA"/>
    <w:rsid w:val="00C02EB9"/>
    <w:rsid w:val="00C04E4B"/>
    <w:rsid w:val="00C05687"/>
    <w:rsid w:val="00C11B56"/>
    <w:rsid w:val="00C16045"/>
    <w:rsid w:val="00C202EA"/>
    <w:rsid w:val="00C21E27"/>
    <w:rsid w:val="00C25E54"/>
    <w:rsid w:val="00C3521C"/>
    <w:rsid w:val="00C371C4"/>
    <w:rsid w:val="00C56426"/>
    <w:rsid w:val="00C62BF5"/>
    <w:rsid w:val="00C633EE"/>
    <w:rsid w:val="00C636DA"/>
    <w:rsid w:val="00C658A2"/>
    <w:rsid w:val="00C66ED9"/>
    <w:rsid w:val="00C67E22"/>
    <w:rsid w:val="00C70D1E"/>
    <w:rsid w:val="00C72271"/>
    <w:rsid w:val="00C73668"/>
    <w:rsid w:val="00C770AD"/>
    <w:rsid w:val="00C81356"/>
    <w:rsid w:val="00C87DA0"/>
    <w:rsid w:val="00CA242F"/>
    <w:rsid w:val="00CA6EB8"/>
    <w:rsid w:val="00CA6FF9"/>
    <w:rsid w:val="00CB1B7D"/>
    <w:rsid w:val="00CB1CF9"/>
    <w:rsid w:val="00CB2EEB"/>
    <w:rsid w:val="00CB4238"/>
    <w:rsid w:val="00CB5938"/>
    <w:rsid w:val="00CC0708"/>
    <w:rsid w:val="00CC1A64"/>
    <w:rsid w:val="00CC333D"/>
    <w:rsid w:val="00CC34EB"/>
    <w:rsid w:val="00CC40D0"/>
    <w:rsid w:val="00CC4C22"/>
    <w:rsid w:val="00CC66EA"/>
    <w:rsid w:val="00CD3C17"/>
    <w:rsid w:val="00CE1F9C"/>
    <w:rsid w:val="00CE2E48"/>
    <w:rsid w:val="00CE6945"/>
    <w:rsid w:val="00CE757C"/>
    <w:rsid w:val="00CF6672"/>
    <w:rsid w:val="00D021F7"/>
    <w:rsid w:val="00D069C7"/>
    <w:rsid w:val="00D078A2"/>
    <w:rsid w:val="00D1309C"/>
    <w:rsid w:val="00D21123"/>
    <w:rsid w:val="00D26BB7"/>
    <w:rsid w:val="00D367EB"/>
    <w:rsid w:val="00D45731"/>
    <w:rsid w:val="00D45954"/>
    <w:rsid w:val="00D461C2"/>
    <w:rsid w:val="00D61AAE"/>
    <w:rsid w:val="00D64CB8"/>
    <w:rsid w:val="00D71B9E"/>
    <w:rsid w:val="00D72FD8"/>
    <w:rsid w:val="00D741AA"/>
    <w:rsid w:val="00D83C5D"/>
    <w:rsid w:val="00D872B0"/>
    <w:rsid w:val="00D9000F"/>
    <w:rsid w:val="00D948F2"/>
    <w:rsid w:val="00D9697A"/>
    <w:rsid w:val="00D97EBD"/>
    <w:rsid w:val="00DA4C48"/>
    <w:rsid w:val="00DA727D"/>
    <w:rsid w:val="00DB53A7"/>
    <w:rsid w:val="00DC13DC"/>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35E05"/>
    <w:rsid w:val="00E378EF"/>
    <w:rsid w:val="00E40B36"/>
    <w:rsid w:val="00E51672"/>
    <w:rsid w:val="00E55EE5"/>
    <w:rsid w:val="00E625B3"/>
    <w:rsid w:val="00E632EB"/>
    <w:rsid w:val="00E64743"/>
    <w:rsid w:val="00E7257D"/>
    <w:rsid w:val="00E728CB"/>
    <w:rsid w:val="00E7336F"/>
    <w:rsid w:val="00E7485C"/>
    <w:rsid w:val="00E76262"/>
    <w:rsid w:val="00E82BFB"/>
    <w:rsid w:val="00E84A6B"/>
    <w:rsid w:val="00E92385"/>
    <w:rsid w:val="00E96DEA"/>
    <w:rsid w:val="00EA1585"/>
    <w:rsid w:val="00EA48AE"/>
    <w:rsid w:val="00EB09E2"/>
    <w:rsid w:val="00EB74A5"/>
    <w:rsid w:val="00EC1F55"/>
    <w:rsid w:val="00EC35D8"/>
    <w:rsid w:val="00ED5B9B"/>
    <w:rsid w:val="00EE0126"/>
    <w:rsid w:val="00EF2A15"/>
    <w:rsid w:val="00EF5BFD"/>
    <w:rsid w:val="00F01C6F"/>
    <w:rsid w:val="00F01CC7"/>
    <w:rsid w:val="00F06EE2"/>
    <w:rsid w:val="00F074DC"/>
    <w:rsid w:val="00F21A35"/>
    <w:rsid w:val="00F21FD1"/>
    <w:rsid w:val="00F24F8F"/>
    <w:rsid w:val="00F307E0"/>
    <w:rsid w:val="00F31D9D"/>
    <w:rsid w:val="00F34A34"/>
    <w:rsid w:val="00F34D63"/>
    <w:rsid w:val="00F4238D"/>
    <w:rsid w:val="00F54CBE"/>
    <w:rsid w:val="00F57BE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A7422"/>
    <w:rsid w:val="00FB4CF2"/>
    <w:rsid w:val="00FC4845"/>
    <w:rsid w:val="00FC6B03"/>
    <w:rsid w:val="00FD06D5"/>
    <w:rsid w:val="00FD231F"/>
    <w:rsid w:val="00FD34E9"/>
    <w:rsid w:val="00FE2D2C"/>
    <w:rsid w:val="00FE2D34"/>
    <w:rsid w:val="00FE419E"/>
    <w:rsid w:val="00FF0E96"/>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FD231F"/>
    <w:pPr>
      <w:numPr>
        <w:numId w:val="25"/>
      </w:numPr>
    </w:pPr>
  </w:style>
  <w:style w:type="character" w:customStyle="1" w:styleId="ListBulletChar">
    <w:name w:val="List Bullet Char"/>
    <w:basedOn w:val="DefaultParagraphFont"/>
    <w:link w:val="ListBullet"/>
    <w:uiPriority w:val="16"/>
    <w:rsid w:val="00533A92"/>
    <w:rPr>
      <w:color w:val="000000" w:themeColor="text1"/>
    </w:rPr>
  </w:style>
  <w:style w:type="character" w:customStyle="1" w:styleId="SAABulletsChar">
    <w:name w:val="SAA Bullets Char"/>
    <w:basedOn w:val="ListBulletChar"/>
    <w:link w:val="SAABullets"/>
    <w:rsid w:val="00FD231F"/>
    <w:rPr>
      <w:color w:val="000000" w:themeColor="text1"/>
    </w:rPr>
  </w:style>
  <w:style w:type="paragraph" w:customStyle="1" w:styleId="SAAmoreless">
    <w:name w:val="SAA more less"/>
    <w:basedOn w:val="Normal"/>
    <w:link w:val="SAAmorelessChar"/>
    <w:qFormat/>
    <w:rsid w:val="00533A92"/>
    <w:rPr>
      <w:i/>
    </w:rPr>
  </w:style>
  <w:style w:type="character" w:customStyle="1" w:styleId="SAAmorelessChar">
    <w:name w:val="SAA more less Char"/>
    <w:basedOn w:val="DefaultParagraphFont"/>
    <w:link w:val="SAAmoreless"/>
    <w:rsid w:val="00533A9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A1666923</value>
    </field>
    <field name="Objective-Title">
      <value order="0">2025 Creative Arts Subject Assessment Advice</value>
    </field>
    <field name="Objective-Description">
      <value order="0"/>
    </field>
    <field name="Objective-CreationStamp">
      <value order="0">2025-12-14T23:56:48Z</value>
    </field>
    <field name="Objective-IsApproved">
      <value order="0">false</value>
    </field>
    <field name="Objective-IsPublished">
      <value order="0">true</value>
    </field>
    <field name="Objective-DatePublished">
      <value order="0">2026-02-05T03:13:29Z</value>
    </field>
    <field name="Objective-ModificationStamp">
      <value order="0">2026-02-05T03:13:38Z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vA2496210</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Bosnakis, Anthony (SACE)</cp:lastModifiedBy>
  <cp:revision>2</cp:revision>
  <cp:lastPrinted>2014-02-02T12:10:00Z</cp:lastPrinted>
  <dcterms:created xsi:type="dcterms:W3CDTF">2026-02-05T03:50:00Z</dcterms:created>
  <dcterms:modified xsi:type="dcterms:W3CDTF">2026-02-05T03:50:00Z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A1666923</vt:lpwstr>
  </property>
  <property fmtid="{D5CDD505-2E9C-101B-9397-08002B2CF9AE}" pid="14" name="Objective-Title">
    <vt:lpwstr>2025 Creative Arts Subject Assessment Advice</vt:lpwstr>
  </property>
  <property fmtid="{D5CDD505-2E9C-101B-9397-08002B2CF9AE}" pid="15" name="Objective-Description">
    <vt:lpwstr/>
  </property>
  <property fmtid="{D5CDD505-2E9C-101B-9397-08002B2CF9AE}" pid="16" name="Objective-CreationStamp">
    <vt:filetime>2025-12-14T23:56:48Z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2026-02-05T03:13:29Z</vt:filetime>
  </property>
  <property fmtid="{D5CDD505-2E9C-101B-9397-08002B2CF9AE}" pid="20" name="Objective-ModificationStamp">
    <vt:filetime>2026-02-05T03:13:38Z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vA2496210</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