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C81D2" w14:textId="77777777" w:rsidR="005E0EB3" w:rsidRPr="005E0EB3" w:rsidRDefault="005E0EB3" w:rsidP="005E0EB3">
      <w:pPr>
        <w:pStyle w:val="Title"/>
        <w:jc w:val="center"/>
        <w:rPr>
          <w:rFonts w:ascii="Arial" w:hAnsi="Arial" w:cs="Arial"/>
        </w:rPr>
      </w:pPr>
      <w:r w:rsidRPr="005E0EB3">
        <w:rPr>
          <w:rFonts w:ascii="Arial" w:hAnsi="Arial" w:cs="Arial"/>
        </w:rPr>
        <w:t>English Stage 1</w:t>
      </w:r>
    </w:p>
    <w:p w14:paraId="5A6D25E9" w14:textId="77777777" w:rsidR="005E0EB3" w:rsidRPr="005E0EB3" w:rsidRDefault="005E0EB3" w:rsidP="005E0EB3">
      <w:pPr>
        <w:pStyle w:val="Subtitle"/>
        <w:jc w:val="center"/>
        <w:rPr>
          <w:rFonts w:ascii="Arial" w:hAnsi="Arial" w:cs="Arial"/>
        </w:rPr>
      </w:pPr>
      <w:r w:rsidRPr="005E0EB3">
        <w:rPr>
          <w:rFonts w:ascii="Arial" w:hAnsi="Arial" w:cs="Arial"/>
        </w:rPr>
        <w:t>Assessment Type 3: Intertextual Study</w:t>
      </w:r>
    </w:p>
    <w:p w14:paraId="28544692" w14:textId="77777777" w:rsidR="005E0EB3" w:rsidRPr="005E0EB3" w:rsidRDefault="005E0EB3" w:rsidP="005E0EB3">
      <w:pPr>
        <w:rPr>
          <w:rFonts w:ascii="Arial" w:hAnsi="Arial" w:cs="Arial"/>
          <w:sz w:val="20"/>
          <w:szCs w:val="20"/>
        </w:rPr>
      </w:pPr>
      <w:r w:rsidRPr="005E0EB3">
        <w:rPr>
          <w:rFonts w:ascii="Arial" w:hAnsi="Arial" w:cs="Arial"/>
          <w:sz w:val="20"/>
          <w:szCs w:val="20"/>
        </w:rPr>
        <w:t xml:space="preserve">After reading the novel </w:t>
      </w:r>
      <w:r w:rsidRPr="005E0EB3">
        <w:rPr>
          <w:rFonts w:ascii="Arial" w:hAnsi="Arial" w:cs="Arial"/>
          <w:i/>
          <w:iCs/>
          <w:sz w:val="20"/>
          <w:szCs w:val="20"/>
        </w:rPr>
        <w:t>The Secret River</w:t>
      </w:r>
      <w:r w:rsidRPr="005E0EB3">
        <w:rPr>
          <w:rFonts w:ascii="Arial" w:hAnsi="Arial" w:cs="Arial"/>
          <w:sz w:val="20"/>
          <w:szCs w:val="20"/>
        </w:rPr>
        <w:t xml:space="preserve"> by Kate Grenville and viewing the film </w:t>
      </w:r>
      <w:r w:rsidRPr="005E0EB3">
        <w:rPr>
          <w:rFonts w:ascii="Arial" w:hAnsi="Arial" w:cs="Arial"/>
          <w:i/>
          <w:iCs/>
          <w:sz w:val="20"/>
          <w:szCs w:val="20"/>
        </w:rPr>
        <w:t>Picnic at</w:t>
      </w:r>
      <w:r w:rsidRPr="005E0EB3">
        <w:rPr>
          <w:rFonts w:ascii="Arial" w:hAnsi="Arial" w:cs="Arial"/>
          <w:sz w:val="20"/>
          <w:szCs w:val="20"/>
        </w:rPr>
        <w:t xml:space="preserve"> </w:t>
      </w:r>
      <w:r w:rsidRPr="005E0EB3">
        <w:rPr>
          <w:rFonts w:ascii="Arial" w:hAnsi="Arial" w:cs="Arial"/>
          <w:i/>
          <w:iCs/>
          <w:sz w:val="20"/>
          <w:szCs w:val="20"/>
        </w:rPr>
        <w:t>Hanging Rock</w:t>
      </w:r>
      <w:r w:rsidRPr="005E0EB3">
        <w:rPr>
          <w:rFonts w:ascii="Arial" w:hAnsi="Arial" w:cs="Arial"/>
          <w:sz w:val="20"/>
          <w:szCs w:val="20"/>
        </w:rPr>
        <w:t xml:space="preserve"> directed by Peter Weir, answer one of the following questions. Your response should be a maximum of 1000 </w:t>
      </w:r>
      <w:proofErr w:type="gramStart"/>
      <w:r w:rsidRPr="005E0EB3">
        <w:rPr>
          <w:rFonts w:ascii="Arial" w:hAnsi="Arial" w:cs="Arial"/>
          <w:sz w:val="20"/>
          <w:szCs w:val="20"/>
        </w:rPr>
        <w:t>words;</w:t>
      </w:r>
      <w:proofErr w:type="gramEnd"/>
      <w:r w:rsidRPr="005E0EB3">
        <w:rPr>
          <w:rFonts w:ascii="Arial" w:hAnsi="Arial" w:cs="Arial"/>
          <w:sz w:val="20"/>
          <w:szCs w:val="20"/>
        </w:rPr>
        <w:t xml:space="preserve"> an oral of a maximum of 6 minutes or the equivalent in multimodal form.</w:t>
      </w:r>
    </w:p>
    <w:p w14:paraId="44240A3C" w14:textId="77777777" w:rsidR="005E0EB3" w:rsidRPr="005E0EB3" w:rsidRDefault="005E0EB3" w:rsidP="005E0EB3">
      <w:pPr>
        <w:pStyle w:val="ListNumber"/>
        <w:rPr>
          <w:rFonts w:ascii="Arial" w:hAnsi="Arial" w:cs="Arial"/>
          <w:sz w:val="20"/>
          <w:szCs w:val="20"/>
        </w:rPr>
      </w:pPr>
      <w:r w:rsidRPr="005E0EB3">
        <w:rPr>
          <w:rFonts w:ascii="Arial" w:hAnsi="Arial" w:cs="Arial"/>
          <w:i/>
          <w:iCs/>
          <w:sz w:val="20"/>
          <w:szCs w:val="20"/>
        </w:rPr>
        <w:t>Picnic at Hanging Rock</w:t>
      </w:r>
      <w:r w:rsidRPr="005E0EB3">
        <w:rPr>
          <w:rFonts w:ascii="Arial" w:hAnsi="Arial" w:cs="Arial"/>
          <w:sz w:val="20"/>
          <w:szCs w:val="20"/>
        </w:rPr>
        <w:t xml:space="preserve"> and </w:t>
      </w:r>
      <w:r w:rsidRPr="005E0EB3">
        <w:rPr>
          <w:rFonts w:ascii="Arial" w:hAnsi="Arial" w:cs="Arial"/>
          <w:i/>
          <w:iCs/>
          <w:sz w:val="20"/>
          <w:szCs w:val="20"/>
        </w:rPr>
        <w:t>The Secret River</w:t>
      </w:r>
      <w:r w:rsidRPr="005E0EB3">
        <w:rPr>
          <w:rFonts w:ascii="Arial" w:hAnsi="Arial" w:cs="Arial"/>
          <w:sz w:val="20"/>
          <w:szCs w:val="20"/>
        </w:rPr>
        <w:t xml:space="preserve"> both explore themes of identity, belonging, and cultural tension within the Australian landscape. How has your understanding of the setting of Grenville’s novel been influenced by watching Weir’s </w:t>
      </w:r>
      <w:proofErr w:type="gramStart"/>
      <w:r w:rsidRPr="005E0EB3">
        <w:rPr>
          <w:rFonts w:ascii="Arial" w:hAnsi="Arial" w:cs="Arial"/>
          <w:sz w:val="20"/>
          <w:szCs w:val="20"/>
        </w:rPr>
        <w:t>film</w:t>
      </w:r>
      <w:proofErr w:type="gramEnd"/>
      <w:r w:rsidRPr="005E0EB3">
        <w:rPr>
          <w:rFonts w:ascii="Arial" w:hAnsi="Arial" w:cs="Arial"/>
          <w:sz w:val="20"/>
          <w:szCs w:val="20"/>
        </w:rPr>
        <w:t>?</w:t>
      </w:r>
    </w:p>
    <w:p w14:paraId="35A9664E" w14:textId="77777777" w:rsidR="005E0EB3" w:rsidRPr="005E0EB3" w:rsidRDefault="005E0EB3" w:rsidP="005E0EB3">
      <w:pPr>
        <w:pStyle w:val="ListNumber"/>
        <w:rPr>
          <w:rFonts w:ascii="Arial" w:hAnsi="Arial" w:cs="Arial"/>
          <w:sz w:val="20"/>
          <w:szCs w:val="20"/>
        </w:rPr>
      </w:pPr>
      <w:r w:rsidRPr="005E0EB3">
        <w:rPr>
          <w:rFonts w:ascii="Arial" w:hAnsi="Arial" w:cs="Arial"/>
          <w:sz w:val="20"/>
          <w:szCs w:val="20"/>
        </w:rPr>
        <w:t xml:space="preserve">Grenville uses intertextual references to colonial history throughout </w:t>
      </w:r>
      <w:r w:rsidRPr="005E0EB3">
        <w:rPr>
          <w:rFonts w:ascii="Arial" w:hAnsi="Arial" w:cs="Arial"/>
          <w:i/>
          <w:iCs/>
          <w:sz w:val="20"/>
          <w:szCs w:val="20"/>
        </w:rPr>
        <w:t>The Secret River</w:t>
      </w:r>
      <w:r w:rsidRPr="005E0EB3">
        <w:rPr>
          <w:rFonts w:ascii="Arial" w:hAnsi="Arial" w:cs="Arial"/>
          <w:sz w:val="20"/>
          <w:szCs w:val="20"/>
        </w:rPr>
        <w:t xml:space="preserve">. How is your understanding of Grenville’s ideas enhanced by considering the similar and different concerns presented in </w:t>
      </w:r>
      <w:r w:rsidRPr="005E0EB3">
        <w:rPr>
          <w:rFonts w:ascii="Arial" w:hAnsi="Arial" w:cs="Arial"/>
          <w:i/>
          <w:iCs/>
          <w:sz w:val="20"/>
          <w:szCs w:val="20"/>
        </w:rPr>
        <w:t>Picnic at Hanging Rock</w:t>
      </w:r>
      <w:r w:rsidRPr="005E0EB3">
        <w:rPr>
          <w:rFonts w:ascii="Arial" w:hAnsi="Arial" w:cs="Arial"/>
          <w:sz w:val="20"/>
          <w:szCs w:val="20"/>
        </w:rPr>
        <w:t>?</w:t>
      </w:r>
    </w:p>
    <w:p w14:paraId="3EC69541" w14:textId="77777777" w:rsidR="005E0EB3" w:rsidRPr="005E0EB3" w:rsidRDefault="005E0EB3" w:rsidP="005E0EB3">
      <w:pPr>
        <w:pStyle w:val="ListNumber"/>
        <w:rPr>
          <w:rFonts w:ascii="Arial" w:hAnsi="Arial" w:cs="Arial"/>
          <w:sz w:val="20"/>
          <w:szCs w:val="20"/>
        </w:rPr>
      </w:pPr>
      <w:r w:rsidRPr="005E0EB3">
        <w:rPr>
          <w:rFonts w:ascii="Arial" w:hAnsi="Arial" w:cs="Arial"/>
          <w:sz w:val="20"/>
          <w:szCs w:val="20"/>
        </w:rPr>
        <w:t xml:space="preserve">Both texts explore the impact of environment on human </w:t>
      </w:r>
      <w:proofErr w:type="spellStart"/>
      <w:r w:rsidRPr="005E0EB3">
        <w:rPr>
          <w:rFonts w:ascii="Arial" w:hAnsi="Arial" w:cs="Arial"/>
          <w:sz w:val="20"/>
          <w:szCs w:val="20"/>
        </w:rPr>
        <w:t>behaviour</w:t>
      </w:r>
      <w:proofErr w:type="spellEnd"/>
      <w:r w:rsidRPr="005E0EB3">
        <w:rPr>
          <w:rFonts w:ascii="Arial" w:hAnsi="Arial" w:cs="Arial"/>
          <w:sz w:val="20"/>
          <w:szCs w:val="20"/>
        </w:rPr>
        <w:t xml:space="preserve">. Compare how </w:t>
      </w:r>
      <w:proofErr w:type="spellStart"/>
      <w:r w:rsidRPr="005E0EB3">
        <w:rPr>
          <w:rFonts w:ascii="Arial" w:hAnsi="Arial" w:cs="Arial"/>
          <w:sz w:val="20"/>
          <w:szCs w:val="20"/>
        </w:rPr>
        <w:t>characterisation</w:t>
      </w:r>
      <w:proofErr w:type="spellEnd"/>
      <w:r w:rsidRPr="005E0EB3">
        <w:rPr>
          <w:rFonts w:ascii="Arial" w:hAnsi="Arial" w:cs="Arial"/>
          <w:sz w:val="20"/>
          <w:szCs w:val="20"/>
        </w:rPr>
        <w:t xml:space="preserve"> and narrative structure in </w:t>
      </w:r>
      <w:r w:rsidRPr="005E0EB3">
        <w:rPr>
          <w:rFonts w:ascii="Arial" w:hAnsi="Arial" w:cs="Arial"/>
          <w:i/>
          <w:iCs/>
          <w:sz w:val="20"/>
          <w:szCs w:val="20"/>
        </w:rPr>
        <w:t>Picnic at Hanging</w:t>
      </w:r>
      <w:r w:rsidRPr="005E0EB3">
        <w:rPr>
          <w:rFonts w:ascii="Arial" w:hAnsi="Arial" w:cs="Arial"/>
          <w:sz w:val="20"/>
          <w:szCs w:val="20"/>
        </w:rPr>
        <w:t xml:space="preserve"> </w:t>
      </w:r>
      <w:r w:rsidRPr="005E0EB3">
        <w:rPr>
          <w:rFonts w:ascii="Arial" w:hAnsi="Arial" w:cs="Arial"/>
          <w:i/>
          <w:iCs/>
          <w:sz w:val="20"/>
          <w:szCs w:val="20"/>
        </w:rPr>
        <w:t xml:space="preserve">Rock </w:t>
      </w:r>
      <w:r w:rsidRPr="005E0EB3">
        <w:rPr>
          <w:rFonts w:ascii="Arial" w:hAnsi="Arial" w:cs="Arial"/>
          <w:sz w:val="20"/>
          <w:szCs w:val="20"/>
        </w:rPr>
        <w:t xml:space="preserve">and </w:t>
      </w:r>
      <w:r w:rsidRPr="005E0EB3">
        <w:rPr>
          <w:rFonts w:ascii="Arial" w:hAnsi="Arial" w:cs="Arial"/>
          <w:i/>
          <w:iCs/>
          <w:sz w:val="20"/>
          <w:szCs w:val="20"/>
        </w:rPr>
        <w:t>The Secret River</w:t>
      </w:r>
      <w:r w:rsidRPr="005E0EB3">
        <w:rPr>
          <w:rFonts w:ascii="Arial" w:hAnsi="Arial" w:cs="Arial"/>
          <w:sz w:val="20"/>
          <w:szCs w:val="20"/>
        </w:rPr>
        <w:t xml:space="preserve"> develop this theme.</w:t>
      </w:r>
    </w:p>
    <w:p w14:paraId="6358AD10" w14:textId="77777777" w:rsidR="005E0EB3" w:rsidRPr="005E0EB3" w:rsidRDefault="005E0EB3" w:rsidP="005E0EB3">
      <w:pPr>
        <w:pStyle w:val="ListNumber"/>
        <w:rPr>
          <w:rFonts w:ascii="Arial" w:hAnsi="Arial" w:cs="Arial"/>
          <w:sz w:val="20"/>
          <w:szCs w:val="20"/>
        </w:rPr>
      </w:pPr>
      <w:r w:rsidRPr="005E0EB3">
        <w:rPr>
          <w:rFonts w:ascii="Arial" w:hAnsi="Arial" w:cs="Arial"/>
          <w:sz w:val="20"/>
          <w:szCs w:val="20"/>
        </w:rPr>
        <w:t xml:space="preserve">Many texts inform our ability to make connections to other texts. To what extent do </w:t>
      </w:r>
      <w:r w:rsidRPr="005E0EB3">
        <w:rPr>
          <w:rFonts w:ascii="Arial" w:hAnsi="Arial" w:cs="Arial"/>
          <w:i/>
          <w:iCs/>
          <w:sz w:val="20"/>
          <w:szCs w:val="20"/>
        </w:rPr>
        <w:t>Picnic at Hanging Rock</w:t>
      </w:r>
      <w:r w:rsidRPr="005E0EB3">
        <w:rPr>
          <w:rFonts w:ascii="Arial" w:hAnsi="Arial" w:cs="Arial"/>
          <w:sz w:val="20"/>
          <w:szCs w:val="20"/>
        </w:rPr>
        <w:t xml:space="preserve"> </w:t>
      </w:r>
      <w:proofErr w:type="spellStart"/>
      <w:r w:rsidRPr="005E0EB3">
        <w:rPr>
          <w:rFonts w:ascii="Arial" w:hAnsi="Arial" w:cs="Arial"/>
          <w:sz w:val="20"/>
          <w:szCs w:val="20"/>
        </w:rPr>
        <w:t>and</w:t>
      </w:r>
      <w:r w:rsidRPr="005E0EB3">
        <w:rPr>
          <w:rFonts w:ascii="Arial" w:hAnsi="Arial" w:cs="Arial"/>
          <w:i/>
          <w:iCs/>
          <w:sz w:val="20"/>
          <w:szCs w:val="20"/>
        </w:rPr>
        <w:t>The</w:t>
      </w:r>
      <w:proofErr w:type="spellEnd"/>
      <w:r w:rsidRPr="005E0EB3">
        <w:rPr>
          <w:rFonts w:ascii="Arial" w:hAnsi="Arial" w:cs="Arial"/>
          <w:i/>
          <w:iCs/>
          <w:sz w:val="20"/>
          <w:szCs w:val="20"/>
        </w:rPr>
        <w:t xml:space="preserve"> Secret River</w:t>
      </w:r>
      <w:r w:rsidRPr="005E0EB3">
        <w:rPr>
          <w:rFonts w:ascii="Arial" w:hAnsi="Arial" w:cs="Arial"/>
          <w:sz w:val="20"/>
          <w:szCs w:val="20"/>
        </w:rPr>
        <w:t xml:space="preserve"> offer complementary or contrasting views on Australia, identity, and/or belonging?</w:t>
      </w:r>
    </w:p>
    <w:p w14:paraId="5BF41F78" w14:textId="77777777" w:rsidR="005E0EB3" w:rsidRPr="005E0EB3" w:rsidRDefault="005E0EB3" w:rsidP="005E0EB3">
      <w:pPr>
        <w:pStyle w:val="ListNumber"/>
        <w:rPr>
          <w:rFonts w:ascii="Arial" w:hAnsi="Arial" w:cs="Arial"/>
          <w:sz w:val="20"/>
          <w:szCs w:val="20"/>
        </w:rPr>
      </w:pPr>
      <w:r w:rsidRPr="005E0EB3">
        <w:rPr>
          <w:rFonts w:ascii="Arial" w:hAnsi="Arial" w:cs="Arial"/>
          <w:sz w:val="20"/>
          <w:szCs w:val="20"/>
        </w:rPr>
        <w:t xml:space="preserve">Create your own short story that develops one of the themes in </w:t>
      </w:r>
      <w:r w:rsidRPr="005E0EB3">
        <w:rPr>
          <w:rFonts w:ascii="Arial" w:hAnsi="Arial" w:cs="Arial"/>
          <w:i/>
          <w:iCs/>
          <w:sz w:val="20"/>
          <w:szCs w:val="20"/>
        </w:rPr>
        <w:t>Picnic at Hanging Rock</w:t>
      </w:r>
      <w:r w:rsidRPr="005E0EB3">
        <w:rPr>
          <w:rFonts w:ascii="Arial" w:hAnsi="Arial" w:cs="Arial"/>
          <w:sz w:val="20"/>
          <w:szCs w:val="20"/>
        </w:rPr>
        <w:t xml:space="preserve"> or </w:t>
      </w:r>
      <w:r w:rsidRPr="005E0EB3">
        <w:rPr>
          <w:rFonts w:ascii="Arial" w:hAnsi="Arial" w:cs="Arial"/>
          <w:i/>
          <w:iCs/>
          <w:sz w:val="20"/>
          <w:szCs w:val="20"/>
        </w:rPr>
        <w:t>The Secret River</w:t>
      </w:r>
      <w:r w:rsidRPr="005E0EB3">
        <w:rPr>
          <w:rFonts w:ascii="Arial" w:hAnsi="Arial" w:cs="Arial"/>
          <w:sz w:val="20"/>
          <w:szCs w:val="20"/>
        </w:rPr>
        <w:t xml:space="preserve">. It may be fictional or based on your experiences. In an accompanying writer’s statement, explain how the text you have created has been influenced by your knowledge of one or </w:t>
      </w:r>
      <w:proofErr w:type="gramStart"/>
      <w:r w:rsidRPr="005E0EB3">
        <w:rPr>
          <w:rFonts w:ascii="Arial" w:hAnsi="Arial" w:cs="Arial"/>
          <w:sz w:val="20"/>
          <w:szCs w:val="20"/>
        </w:rPr>
        <w:t>both of the studied</w:t>
      </w:r>
      <w:proofErr w:type="gramEnd"/>
      <w:r w:rsidRPr="005E0EB3">
        <w:rPr>
          <w:rFonts w:ascii="Arial" w:hAnsi="Arial" w:cs="Arial"/>
          <w:sz w:val="20"/>
          <w:szCs w:val="20"/>
        </w:rPr>
        <w:t xml:space="preserve"> texts. Possible themes include:</w:t>
      </w:r>
    </w:p>
    <w:p w14:paraId="3F682492" w14:textId="77777777" w:rsidR="005E0EB3" w:rsidRPr="005E0EB3" w:rsidRDefault="005E0EB3" w:rsidP="005E0EB3">
      <w:pPr>
        <w:pStyle w:val="ListBullet"/>
        <w:rPr>
          <w:rFonts w:ascii="Arial" w:hAnsi="Arial" w:cs="Arial"/>
          <w:sz w:val="20"/>
          <w:szCs w:val="20"/>
        </w:rPr>
      </w:pPr>
      <w:r w:rsidRPr="005E0EB3">
        <w:rPr>
          <w:rFonts w:ascii="Arial" w:hAnsi="Arial" w:cs="Arial"/>
          <w:sz w:val="20"/>
          <w:szCs w:val="20"/>
        </w:rPr>
        <w:t>Identity and belonging</w:t>
      </w:r>
    </w:p>
    <w:p w14:paraId="194FD70C" w14:textId="77777777" w:rsidR="005E0EB3" w:rsidRPr="005E0EB3" w:rsidRDefault="005E0EB3" w:rsidP="005E0EB3">
      <w:pPr>
        <w:pStyle w:val="ListBullet"/>
        <w:rPr>
          <w:rFonts w:ascii="Arial" w:hAnsi="Arial" w:cs="Arial"/>
          <w:sz w:val="20"/>
          <w:szCs w:val="20"/>
        </w:rPr>
      </w:pPr>
      <w:r w:rsidRPr="005E0EB3">
        <w:rPr>
          <w:rFonts w:ascii="Arial" w:hAnsi="Arial" w:cs="Arial"/>
          <w:sz w:val="20"/>
          <w:szCs w:val="20"/>
        </w:rPr>
        <w:t>Cultural conflict</w:t>
      </w:r>
    </w:p>
    <w:p w14:paraId="26F9B151" w14:textId="77777777" w:rsidR="005E0EB3" w:rsidRPr="005E0EB3" w:rsidRDefault="005E0EB3" w:rsidP="005E0EB3">
      <w:pPr>
        <w:pStyle w:val="ListBullet"/>
        <w:rPr>
          <w:rFonts w:ascii="Arial" w:hAnsi="Arial" w:cs="Arial"/>
          <w:sz w:val="20"/>
          <w:szCs w:val="20"/>
        </w:rPr>
      </w:pPr>
      <w:r w:rsidRPr="005E0EB3">
        <w:rPr>
          <w:rFonts w:ascii="Arial" w:hAnsi="Arial" w:cs="Arial"/>
          <w:sz w:val="20"/>
          <w:szCs w:val="20"/>
        </w:rPr>
        <w:t>Family and resilience</w:t>
      </w:r>
    </w:p>
    <w:p w14:paraId="54142E9E" w14:textId="77777777" w:rsidR="005E0EB3" w:rsidRPr="005E0EB3" w:rsidRDefault="005E0EB3" w:rsidP="005E0EB3">
      <w:pPr>
        <w:pStyle w:val="ListBullet"/>
        <w:rPr>
          <w:rFonts w:ascii="Arial" w:hAnsi="Arial" w:cs="Arial"/>
          <w:sz w:val="20"/>
          <w:szCs w:val="20"/>
        </w:rPr>
      </w:pPr>
      <w:r w:rsidRPr="005E0EB3">
        <w:rPr>
          <w:rFonts w:ascii="Arial" w:hAnsi="Arial" w:cs="Arial"/>
          <w:sz w:val="20"/>
          <w:szCs w:val="20"/>
        </w:rPr>
        <w:t>Displacement and migration</w:t>
      </w:r>
    </w:p>
    <w:p w14:paraId="254D3419" w14:textId="77777777" w:rsidR="005E0EB3" w:rsidRPr="005E0EB3" w:rsidRDefault="005E0EB3" w:rsidP="005E0EB3">
      <w:pPr>
        <w:pStyle w:val="ListBullet"/>
        <w:rPr>
          <w:rFonts w:ascii="Arial" w:hAnsi="Arial" w:cs="Arial"/>
          <w:sz w:val="20"/>
          <w:szCs w:val="20"/>
        </w:rPr>
      </w:pPr>
      <w:r w:rsidRPr="005E0EB3">
        <w:rPr>
          <w:rFonts w:ascii="Arial" w:hAnsi="Arial" w:cs="Arial"/>
          <w:sz w:val="20"/>
          <w:szCs w:val="20"/>
        </w:rPr>
        <w:t>Memory and trauma</w:t>
      </w:r>
    </w:p>
    <w:p w14:paraId="1DD46E9D" w14:textId="77777777" w:rsidR="005E0EB3" w:rsidRPr="005E0EB3" w:rsidRDefault="005E0EB3" w:rsidP="005E0EB3">
      <w:pPr>
        <w:pStyle w:val="ListBullet"/>
        <w:rPr>
          <w:rFonts w:ascii="Arial" w:hAnsi="Arial" w:cs="Arial"/>
          <w:sz w:val="20"/>
          <w:szCs w:val="20"/>
        </w:rPr>
      </w:pPr>
      <w:r w:rsidRPr="005E0EB3">
        <w:rPr>
          <w:rFonts w:ascii="Arial" w:hAnsi="Arial" w:cs="Arial"/>
          <w:sz w:val="20"/>
          <w:szCs w:val="20"/>
        </w:rPr>
        <w:t>Connection to land and home</w:t>
      </w:r>
    </w:p>
    <w:p w14:paraId="79A4341B" w14:textId="77777777" w:rsidR="005E0EB3" w:rsidRPr="005E0EB3" w:rsidRDefault="005E0EB3" w:rsidP="005E0EB3">
      <w:pPr>
        <w:pStyle w:val="ListNumber"/>
        <w:numPr>
          <w:ilvl w:val="0"/>
          <w:numId w:val="0"/>
        </w:numPr>
        <w:rPr>
          <w:rFonts w:ascii="Arial" w:hAnsi="Arial" w:cs="Arial"/>
        </w:rPr>
      </w:pPr>
      <w:r w:rsidRPr="005E0EB3">
        <w:rPr>
          <w:rFonts w:ascii="Arial" w:hAnsi="Arial" w:cs="Arial"/>
          <w:sz w:val="20"/>
          <w:szCs w:val="20"/>
        </w:rPr>
        <w:t>6.</w:t>
      </w:r>
      <w:r w:rsidRPr="005E0EB3">
        <w:rPr>
          <w:rFonts w:ascii="Arial" w:hAnsi="Arial" w:cs="Arial"/>
        </w:rPr>
        <w:t xml:space="preserve"> </w:t>
      </w:r>
      <w:r w:rsidRPr="005E0EB3">
        <w:rPr>
          <w:rFonts w:ascii="Arial" w:hAnsi="Arial" w:cs="Arial"/>
          <w:sz w:val="20"/>
          <w:szCs w:val="20"/>
        </w:rPr>
        <w:t xml:space="preserve">Choose a minor character from </w:t>
      </w:r>
      <w:r w:rsidRPr="005E0EB3">
        <w:rPr>
          <w:rFonts w:ascii="Arial" w:hAnsi="Arial" w:cs="Arial"/>
          <w:i/>
          <w:iCs/>
          <w:sz w:val="20"/>
          <w:szCs w:val="20"/>
        </w:rPr>
        <w:t>The Secret River</w:t>
      </w:r>
      <w:r w:rsidRPr="005E0EB3">
        <w:rPr>
          <w:rFonts w:ascii="Arial" w:hAnsi="Arial" w:cs="Arial"/>
          <w:sz w:val="20"/>
          <w:szCs w:val="20"/>
        </w:rPr>
        <w:t xml:space="preserve"> or </w:t>
      </w:r>
      <w:r w:rsidRPr="005E0EB3">
        <w:rPr>
          <w:rFonts w:ascii="Arial" w:hAnsi="Arial" w:cs="Arial"/>
          <w:i/>
          <w:iCs/>
          <w:sz w:val="20"/>
          <w:szCs w:val="20"/>
        </w:rPr>
        <w:t>Picnic at Hanging Rock</w:t>
      </w:r>
      <w:r w:rsidRPr="005E0EB3">
        <w:rPr>
          <w:rFonts w:ascii="Arial" w:hAnsi="Arial" w:cs="Arial"/>
          <w:sz w:val="20"/>
          <w:szCs w:val="20"/>
        </w:rPr>
        <w:t xml:space="preserve"> and create a short story in which they are the main character. Write the piece in the style of Grenville or Weir. In an accompanying writer’s statement, explain how the elements of your story (e.g., plot, characters, and/or language) have been influenced by your knowledge of the studied text</w:t>
      </w:r>
      <w:r w:rsidRPr="005E0EB3">
        <w:rPr>
          <w:rFonts w:ascii="Arial" w:hAnsi="Arial" w:cs="Arial"/>
        </w:rPr>
        <w:t>.</w:t>
      </w:r>
    </w:p>
    <w:p w14:paraId="2B6FDD0E" w14:textId="77777777" w:rsidR="005E0EB3" w:rsidRPr="005E0EB3" w:rsidRDefault="005E0EB3" w:rsidP="005E0EB3">
      <w:pPr>
        <w:pStyle w:val="Heading1"/>
        <w:rPr>
          <w:rFonts w:ascii="Arial" w:hAnsi="Arial" w:cs="Arial"/>
          <w:sz w:val="20"/>
          <w:szCs w:val="20"/>
        </w:rPr>
      </w:pPr>
      <w:r w:rsidRPr="005E0EB3">
        <w:rPr>
          <w:rFonts w:ascii="Arial" w:hAnsi="Arial" w:cs="Arial"/>
          <w:sz w:val="20"/>
          <w:szCs w:val="20"/>
        </w:rPr>
        <w:t>In this study you should:</w:t>
      </w:r>
    </w:p>
    <w:p w14:paraId="7D8035A1" w14:textId="77777777" w:rsidR="005E0EB3" w:rsidRPr="005E0EB3" w:rsidRDefault="005E0EB3" w:rsidP="005E0EB3">
      <w:pPr>
        <w:pStyle w:val="ListBullet"/>
        <w:rPr>
          <w:rFonts w:ascii="Arial" w:hAnsi="Arial" w:cs="Arial"/>
          <w:sz w:val="20"/>
          <w:szCs w:val="20"/>
        </w:rPr>
      </w:pPr>
      <w:r w:rsidRPr="005E0EB3">
        <w:rPr>
          <w:rFonts w:ascii="Arial" w:hAnsi="Arial" w:cs="Arial"/>
          <w:sz w:val="20"/>
          <w:szCs w:val="20"/>
        </w:rPr>
        <w:t xml:space="preserve">Demonstrate knowledge and understanding of the ideas and perspectives in one or </w:t>
      </w:r>
      <w:proofErr w:type="gramStart"/>
      <w:r w:rsidRPr="005E0EB3">
        <w:rPr>
          <w:rFonts w:ascii="Arial" w:hAnsi="Arial" w:cs="Arial"/>
          <w:sz w:val="20"/>
          <w:szCs w:val="20"/>
        </w:rPr>
        <w:t xml:space="preserve">both of </w:t>
      </w:r>
      <w:r w:rsidRPr="005E0EB3">
        <w:rPr>
          <w:rFonts w:ascii="Arial" w:hAnsi="Arial" w:cs="Arial"/>
          <w:i/>
          <w:iCs/>
          <w:sz w:val="20"/>
          <w:szCs w:val="20"/>
        </w:rPr>
        <w:t>The Secret</w:t>
      </w:r>
      <w:proofErr w:type="gramEnd"/>
      <w:r w:rsidRPr="005E0EB3">
        <w:rPr>
          <w:rFonts w:ascii="Arial" w:hAnsi="Arial" w:cs="Arial"/>
          <w:i/>
          <w:iCs/>
          <w:sz w:val="20"/>
          <w:szCs w:val="20"/>
        </w:rPr>
        <w:t xml:space="preserve"> River</w:t>
      </w:r>
      <w:r w:rsidRPr="005E0EB3">
        <w:rPr>
          <w:rFonts w:ascii="Arial" w:hAnsi="Arial" w:cs="Arial"/>
          <w:sz w:val="20"/>
          <w:szCs w:val="20"/>
        </w:rPr>
        <w:t xml:space="preserve"> by Kate Grenville and the film </w:t>
      </w:r>
      <w:r w:rsidRPr="005E0EB3">
        <w:rPr>
          <w:rFonts w:ascii="Arial" w:hAnsi="Arial" w:cs="Arial"/>
          <w:i/>
          <w:iCs/>
          <w:sz w:val="20"/>
          <w:szCs w:val="20"/>
        </w:rPr>
        <w:t>Picnic at Hanging Rock</w:t>
      </w:r>
      <w:r w:rsidRPr="005E0EB3">
        <w:rPr>
          <w:rFonts w:ascii="Arial" w:hAnsi="Arial" w:cs="Arial"/>
          <w:sz w:val="20"/>
          <w:szCs w:val="20"/>
        </w:rPr>
        <w:t xml:space="preserve"> directed by Peter Weir (KU1)</w:t>
      </w:r>
    </w:p>
    <w:p w14:paraId="3A964FA2" w14:textId="77777777" w:rsidR="005E0EB3" w:rsidRPr="005E0EB3" w:rsidRDefault="005E0EB3" w:rsidP="005E0EB3">
      <w:pPr>
        <w:pStyle w:val="ListBullet"/>
        <w:rPr>
          <w:rFonts w:ascii="Arial" w:hAnsi="Arial" w:cs="Arial"/>
          <w:sz w:val="20"/>
          <w:szCs w:val="20"/>
        </w:rPr>
      </w:pPr>
      <w:r w:rsidRPr="005E0EB3">
        <w:rPr>
          <w:rFonts w:ascii="Arial" w:hAnsi="Arial" w:cs="Arial"/>
          <w:sz w:val="20"/>
          <w:szCs w:val="20"/>
        </w:rPr>
        <w:t xml:space="preserve">In a writer’s statement, </w:t>
      </w:r>
      <w:proofErr w:type="spellStart"/>
      <w:r w:rsidRPr="005E0EB3">
        <w:rPr>
          <w:rFonts w:ascii="Arial" w:hAnsi="Arial" w:cs="Arial"/>
          <w:sz w:val="20"/>
          <w:szCs w:val="20"/>
        </w:rPr>
        <w:t>analyse</w:t>
      </w:r>
      <w:proofErr w:type="spellEnd"/>
      <w:r w:rsidRPr="005E0EB3">
        <w:rPr>
          <w:rFonts w:ascii="Arial" w:hAnsi="Arial" w:cs="Arial"/>
          <w:sz w:val="20"/>
          <w:szCs w:val="20"/>
        </w:rPr>
        <w:t xml:space="preserve"> intertextual connections between the two studied texts or connections between your writing and one of the studied texts (An3)</w:t>
      </w:r>
    </w:p>
    <w:p w14:paraId="3379D44B" w14:textId="77777777" w:rsidR="005E0EB3" w:rsidRPr="005E0EB3" w:rsidRDefault="005E0EB3" w:rsidP="005E0EB3">
      <w:pPr>
        <w:pStyle w:val="ListBullet"/>
        <w:rPr>
          <w:rFonts w:ascii="Arial" w:hAnsi="Arial" w:cs="Arial"/>
          <w:sz w:val="20"/>
          <w:szCs w:val="20"/>
        </w:rPr>
      </w:pPr>
      <w:r w:rsidRPr="005E0EB3">
        <w:rPr>
          <w:rFonts w:ascii="Arial" w:hAnsi="Arial" w:cs="Arial"/>
          <w:sz w:val="20"/>
          <w:szCs w:val="20"/>
        </w:rPr>
        <w:t>Write or speak with precision, fluency, and coherence (Ap1)</w:t>
      </w:r>
    </w:p>
    <w:p w14:paraId="63D1FDF0" w14:textId="77777777" w:rsidR="005E0EB3" w:rsidRPr="005E0EB3" w:rsidRDefault="005E0EB3" w:rsidP="005E0EB3">
      <w:pPr>
        <w:pStyle w:val="ListBullet"/>
        <w:rPr>
          <w:rFonts w:ascii="Arial" w:hAnsi="Arial" w:cs="Arial"/>
          <w:sz w:val="20"/>
          <w:szCs w:val="20"/>
        </w:rPr>
      </w:pPr>
      <w:r w:rsidRPr="005E0EB3">
        <w:rPr>
          <w:rFonts w:ascii="Arial" w:hAnsi="Arial" w:cs="Arial"/>
          <w:sz w:val="20"/>
          <w:szCs w:val="20"/>
        </w:rPr>
        <w:t>Use evidence from texts to support conclusions and incorporate textual references (Ap3)</w:t>
      </w:r>
    </w:p>
    <w:p w14:paraId="7C04FEFD" w14:textId="77777777" w:rsidR="007F7018" w:rsidRPr="005E0EB3" w:rsidRDefault="007F7018">
      <w:pPr>
        <w:rPr>
          <w:rFonts w:ascii="Arial" w:hAnsi="Arial" w:cs="Arial"/>
        </w:rPr>
      </w:pPr>
    </w:p>
    <w:sectPr w:rsidR="007F7018" w:rsidRPr="005E0EB3" w:rsidSect="005E0EB3">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916B7" w14:textId="77777777" w:rsidR="00012D54" w:rsidRDefault="00012D54" w:rsidP="005E0EB3">
      <w:pPr>
        <w:spacing w:after="0" w:line="240" w:lineRule="auto"/>
      </w:pPr>
      <w:r>
        <w:separator/>
      </w:r>
    </w:p>
  </w:endnote>
  <w:endnote w:type="continuationSeparator" w:id="0">
    <w:p w14:paraId="6DC82250" w14:textId="77777777" w:rsidR="00012D54" w:rsidRDefault="00012D54" w:rsidP="005E0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83AB2" w14:textId="70574BC8" w:rsidR="00000000" w:rsidRDefault="005E0EB3">
    <w:pPr>
      <w:pStyle w:val="Footer"/>
    </w:pPr>
    <w:r>
      <w:rPr>
        <w:noProof/>
      </w:rPr>
      <mc:AlternateContent>
        <mc:Choice Requires="wps">
          <w:drawing>
            <wp:anchor distT="0" distB="0" distL="0" distR="0" simplePos="0" relativeHeight="251669504" behindDoc="0" locked="0" layoutInCell="1" allowOverlap="1" wp14:anchorId="60033576" wp14:editId="535EF1DC">
              <wp:simplePos x="635" y="635"/>
              <wp:positionH relativeFrom="page">
                <wp:align>center</wp:align>
              </wp:positionH>
              <wp:positionV relativeFrom="page">
                <wp:align>bottom</wp:align>
              </wp:positionV>
              <wp:extent cx="680720" cy="393700"/>
              <wp:effectExtent l="0" t="0" r="5080" b="0"/>
              <wp:wrapNone/>
              <wp:docPr id="527410634"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393700"/>
                      </a:xfrm>
                      <a:prstGeom prst="rect">
                        <a:avLst/>
                      </a:prstGeom>
                      <a:noFill/>
                      <a:ln>
                        <a:noFill/>
                      </a:ln>
                    </wps:spPr>
                    <wps:txbx>
                      <w:txbxContent>
                        <w:p w14:paraId="48F277FA" w14:textId="18F19674" w:rsidR="005E0EB3" w:rsidRPr="005E0EB3" w:rsidRDefault="005E0EB3" w:rsidP="005E0EB3">
                          <w:pPr>
                            <w:spacing w:after="0"/>
                            <w:rPr>
                              <w:rFonts w:ascii="Arial" w:eastAsia="Arial" w:hAnsi="Arial" w:cs="Arial"/>
                              <w:noProof/>
                              <w:color w:val="A80000"/>
                            </w:rPr>
                          </w:pPr>
                          <w:r w:rsidRPr="005E0EB3">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033576" id="_x0000_t202" coordsize="21600,21600" o:spt="202" path="m,l,21600r21600,l21600,xe">
              <v:stroke joinstyle="miter"/>
              <v:path gradientshapeok="t" o:connecttype="rect"/>
            </v:shapetype>
            <v:shape id="Text Box 5" o:spid="_x0000_s1028" type="#_x0000_t202" alt="OFFICIAL " style="position:absolute;margin-left:0;margin-top:0;width:53.6pt;height:31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" filled="f" stroked="f">
              <v:fill o:detectmouseclick="t"/>
              <v:textbox style="mso-fit-shape-to-text:t" inset="0,0,0,15pt">
                <w:txbxContent>
                  <w:p w14:paraId="48F277FA" w14:textId="18F19674" w:rsidR="005E0EB3" w:rsidRPr="005E0EB3" w:rsidRDefault="005E0EB3" w:rsidP="005E0EB3">
                    <w:pPr>
                      <w:spacing w:after="0"/>
                      <w:rPr>
                        <w:rFonts w:ascii="Arial" w:eastAsia="Arial" w:hAnsi="Arial" w:cs="Arial"/>
                        <w:noProof/>
                        <w:color w:val="A80000"/>
                      </w:rPr>
                    </w:pPr>
                    <w:r w:rsidRPr="005E0EB3">
                      <w:rPr>
                        <w:rFonts w:ascii="Arial" w:eastAsia="Arial" w:hAnsi="Arial" w:cs="Arial"/>
                        <w:noProof/>
                        <w:color w:val="A8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5E340" w14:textId="6420EB56" w:rsidR="00000000" w:rsidRPr="00BA4256" w:rsidRDefault="005E0EB3">
    <w:pPr>
      <w:pStyle w:val="Footer"/>
      <w:rPr>
        <w:sz w:val="18"/>
        <w:szCs w:val="18"/>
      </w:rPr>
    </w:pPr>
    <w:r w:rsidRPr="00BA4256">
      <w:rPr>
        <w:noProof/>
        <w:sz w:val="18"/>
        <w:szCs w:val="18"/>
      </w:rPr>
      <mc:AlternateContent>
        <mc:Choice Requires="wps">
          <w:drawing>
            <wp:anchor distT="0" distB="0" distL="0" distR="0" simplePos="0" relativeHeight="251670528" behindDoc="0" locked="0" layoutInCell="1" allowOverlap="1" wp14:anchorId="5942BA06" wp14:editId="7D2E6BEC">
              <wp:simplePos x="457200" y="9420225"/>
              <wp:positionH relativeFrom="page">
                <wp:align>center</wp:align>
              </wp:positionH>
              <wp:positionV relativeFrom="page">
                <wp:align>bottom</wp:align>
              </wp:positionV>
              <wp:extent cx="680720" cy="393700"/>
              <wp:effectExtent l="0" t="0" r="5080" b="0"/>
              <wp:wrapNone/>
              <wp:docPr id="451153376"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393700"/>
                      </a:xfrm>
                      <a:prstGeom prst="rect">
                        <a:avLst/>
                      </a:prstGeom>
                      <a:noFill/>
                      <a:ln>
                        <a:noFill/>
                      </a:ln>
                    </wps:spPr>
                    <wps:txbx>
                      <w:txbxContent>
                        <w:p w14:paraId="183F7B9F" w14:textId="567639FC" w:rsidR="005E0EB3" w:rsidRPr="005E0EB3" w:rsidRDefault="005E0EB3" w:rsidP="005E0EB3">
                          <w:pPr>
                            <w:spacing w:after="0"/>
                            <w:rPr>
                              <w:rFonts w:ascii="Arial" w:eastAsia="Arial" w:hAnsi="Arial" w:cs="Arial"/>
                              <w:noProof/>
                              <w:color w:val="A80000"/>
                            </w:rPr>
                          </w:pPr>
                          <w:r w:rsidRPr="005E0EB3">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42BA06" id="_x0000_t202" coordsize="21600,21600" o:spt="202" path="m,l,21600r21600,l21600,xe">
              <v:stroke joinstyle="miter"/>
              <v:path gradientshapeok="t" o:connecttype="rect"/>
            </v:shapetype>
            <v:shape id="Text Box 6" o:spid="_x0000_s1029" type="#_x0000_t202" alt="OFFICIAL " style="position:absolute;margin-left:0;margin-top:0;width:53.6pt;height:31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" filled="f" stroked="f">
              <v:fill o:detectmouseclick="t"/>
              <v:textbox style="mso-fit-shape-to-text:t" inset="0,0,0,15pt">
                <w:txbxContent>
                  <w:p w14:paraId="183F7B9F" w14:textId="567639FC" w:rsidR="005E0EB3" w:rsidRPr="005E0EB3" w:rsidRDefault="005E0EB3" w:rsidP="005E0EB3">
                    <w:pPr>
                      <w:spacing w:after="0"/>
                      <w:rPr>
                        <w:rFonts w:ascii="Arial" w:eastAsia="Arial" w:hAnsi="Arial" w:cs="Arial"/>
                        <w:noProof/>
                        <w:color w:val="A80000"/>
                      </w:rPr>
                    </w:pPr>
                    <w:r w:rsidRPr="005E0EB3">
                      <w:rPr>
                        <w:rFonts w:ascii="Arial" w:eastAsia="Arial" w:hAnsi="Arial" w:cs="Arial"/>
                        <w:noProof/>
                        <w:color w:val="A80000"/>
                      </w:rPr>
                      <w:t xml:space="preserve">OFFICIAL </w:t>
                    </w:r>
                  </w:p>
                </w:txbxContent>
              </v:textbox>
              <w10:wrap anchorx="page" anchory="page"/>
            </v:shape>
          </w:pict>
        </mc:Fallback>
      </mc:AlternateContent>
    </w:r>
    <w:r w:rsidR="00BA4256" w:rsidRPr="00BA4256">
      <w:rPr>
        <w:sz w:val="18"/>
        <w:szCs w:val="18"/>
      </w:rPr>
      <w:t>Stage 1 English</w:t>
    </w:r>
  </w:p>
  <w:p w14:paraId="082AC825" w14:textId="45356B7E" w:rsidR="00BA4256" w:rsidRPr="00BA4256" w:rsidRDefault="00BA4256">
    <w:pPr>
      <w:pStyle w:val="Footer"/>
      <w:rPr>
        <w:sz w:val="18"/>
        <w:szCs w:val="18"/>
      </w:rPr>
    </w:pPr>
    <w:r w:rsidRPr="00BA4256">
      <w:rPr>
        <w:sz w:val="18"/>
        <w:szCs w:val="18"/>
      </w:rPr>
      <w:t>AT3: Task 1 – Intertextual Study</w:t>
    </w:r>
  </w:p>
  <w:p w14:paraId="47BF064F" w14:textId="7FC03A79" w:rsidR="00BA4256" w:rsidRPr="00BA4256" w:rsidRDefault="00BA4256">
    <w:pPr>
      <w:pStyle w:val="Footer"/>
      <w:rPr>
        <w:sz w:val="18"/>
        <w:szCs w:val="18"/>
      </w:rPr>
    </w:pPr>
    <w:r w:rsidRPr="00BA4256">
      <w:rPr>
        <w:sz w:val="18"/>
        <w:szCs w:val="18"/>
      </w:rPr>
      <w:t>Ref: A468066</w:t>
    </w:r>
  </w:p>
  <w:p w14:paraId="14EB66AC" w14:textId="28A603DC" w:rsidR="00BA4256" w:rsidRPr="00BA4256" w:rsidRDefault="00BA4256">
    <w:pPr>
      <w:pStyle w:val="Footer"/>
      <w:rPr>
        <w:sz w:val="18"/>
        <w:szCs w:val="18"/>
      </w:rPr>
    </w:pPr>
    <w:r w:rsidRPr="00BA4256">
      <w:rPr>
        <w:sz w:val="18"/>
        <w:szCs w:val="18"/>
      </w:rPr>
      <w:t>© SACE Board of South Australia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F05B1" w14:textId="1F171ED0" w:rsidR="00000000" w:rsidRDefault="005E0EB3">
    <w:pPr>
      <w:pStyle w:val="Footer"/>
    </w:pPr>
    <w:r>
      <w:rPr>
        <w:noProof/>
      </w:rPr>
      <mc:AlternateContent>
        <mc:Choice Requires="wps">
          <w:drawing>
            <wp:anchor distT="0" distB="0" distL="0" distR="0" simplePos="0" relativeHeight="251668480" behindDoc="0" locked="0" layoutInCell="1" allowOverlap="1" wp14:anchorId="5505E242" wp14:editId="38B50779">
              <wp:simplePos x="635" y="635"/>
              <wp:positionH relativeFrom="page">
                <wp:align>center</wp:align>
              </wp:positionH>
              <wp:positionV relativeFrom="page">
                <wp:align>bottom</wp:align>
              </wp:positionV>
              <wp:extent cx="680720" cy="393700"/>
              <wp:effectExtent l="0" t="0" r="5080" b="0"/>
              <wp:wrapNone/>
              <wp:docPr id="16594034"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393700"/>
                      </a:xfrm>
                      <a:prstGeom prst="rect">
                        <a:avLst/>
                      </a:prstGeom>
                      <a:noFill/>
                      <a:ln>
                        <a:noFill/>
                      </a:ln>
                    </wps:spPr>
                    <wps:txbx>
                      <w:txbxContent>
                        <w:p w14:paraId="0D8FF516" w14:textId="66BA13DF" w:rsidR="005E0EB3" w:rsidRPr="005E0EB3" w:rsidRDefault="005E0EB3" w:rsidP="005E0EB3">
                          <w:pPr>
                            <w:spacing w:after="0"/>
                            <w:rPr>
                              <w:rFonts w:ascii="Arial" w:eastAsia="Arial" w:hAnsi="Arial" w:cs="Arial"/>
                              <w:noProof/>
                              <w:color w:val="A80000"/>
                            </w:rPr>
                          </w:pPr>
                          <w:r w:rsidRPr="005E0EB3">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05E242" id="_x0000_t202" coordsize="21600,21600" o:spt="202" path="m,l,21600r21600,l21600,xe">
              <v:stroke joinstyle="miter"/>
              <v:path gradientshapeok="t" o:connecttype="rect"/>
            </v:shapetype>
            <v:shape id="Text Box 4" o:spid="_x0000_s1031" type="#_x0000_t202" alt="OFFICIAL " style="position:absolute;margin-left:0;margin-top:0;width:53.6pt;height:31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" filled="f" stroked="f">
              <v:fill o:detectmouseclick="t"/>
              <v:textbox style="mso-fit-shape-to-text:t" inset="0,0,0,15pt">
                <w:txbxContent>
                  <w:p w14:paraId="0D8FF516" w14:textId="66BA13DF" w:rsidR="005E0EB3" w:rsidRPr="005E0EB3" w:rsidRDefault="005E0EB3" w:rsidP="005E0EB3">
                    <w:pPr>
                      <w:spacing w:after="0"/>
                      <w:rPr>
                        <w:rFonts w:ascii="Arial" w:eastAsia="Arial" w:hAnsi="Arial" w:cs="Arial"/>
                        <w:noProof/>
                        <w:color w:val="A80000"/>
                      </w:rPr>
                    </w:pPr>
                    <w:r w:rsidRPr="005E0EB3">
                      <w:rPr>
                        <w:rFonts w:ascii="Arial" w:eastAsia="Arial" w:hAnsi="Arial" w:cs="Arial"/>
                        <w:noProof/>
                        <w:color w:val="A8000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70206" w14:textId="77777777" w:rsidR="00012D54" w:rsidRDefault="00012D54" w:rsidP="005E0EB3">
      <w:pPr>
        <w:spacing w:after="0" w:line="240" w:lineRule="auto"/>
      </w:pPr>
      <w:r>
        <w:separator/>
      </w:r>
    </w:p>
  </w:footnote>
  <w:footnote w:type="continuationSeparator" w:id="0">
    <w:p w14:paraId="00D542D9" w14:textId="77777777" w:rsidR="00012D54" w:rsidRDefault="00012D54" w:rsidP="005E0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34AB9" w14:textId="350E4A20" w:rsidR="00000000" w:rsidRDefault="005E0EB3">
    <w:pPr>
      <w:pStyle w:val="Header"/>
    </w:pPr>
    <w:r>
      <w:rPr>
        <w:noProof/>
      </w:rPr>
      <mc:AlternateContent>
        <mc:Choice Requires="wps">
          <w:drawing>
            <wp:anchor distT="0" distB="0" distL="0" distR="0" simplePos="0" relativeHeight="251666432" behindDoc="0" locked="0" layoutInCell="1" allowOverlap="1" wp14:anchorId="003E7842" wp14:editId="37B71AEE">
              <wp:simplePos x="635" y="635"/>
              <wp:positionH relativeFrom="page">
                <wp:align>center</wp:align>
              </wp:positionH>
              <wp:positionV relativeFrom="page">
                <wp:align>top</wp:align>
              </wp:positionV>
              <wp:extent cx="686435" cy="393700"/>
              <wp:effectExtent l="0" t="0" r="18415" b="6350"/>
              <wp:wrapNone/>
              <wp:docPr id="157584534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23E2CC82" w14:textId="4ECC4E26" w:rsidR="005E0EB3" w:rsidRPr="005E0EB3" w:rsidRDefault="005E0EB3" w:rsidP="005E0EB3">
                          <w:pPr>
                            <w:spacing w:after="0"/>
                            <w:rPr>
                              <w:rFonts w:ascii="Arial" w:eastAsia="Arial" w:hAnsi="Arial" w:cs="Arial"/>
                              <w:noProof/>
                              <w:color w:val="A80000"/>
                            </w:rPr>
                          </w:pPr>
                          <w:r w:rsidRPr="005E0EB3">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3E7842" id="_x0000_t202" coordsize="21600,21600" o:spt="202" path="m,l,21600r21600,l21600,xe">
              <v:stroke joinstyle="miter"/>
              <v:path gradientshapeok="t" o:connecttype="rect"/>
            </v:shapetype>
            <v:shape id="Text Box 2" o:spid="_x0000_s1026" type="#_x0000_t202" alt="OFFICIAL" style="position:absolute;margin-left:0;margin-top:0;width:54.05pt;height:31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" filled="f" stroked="f">
              <v:fill o:detectmouseclick="t"/>
              <v:textbox style="mso-fit-shape-to-text:t" inset="0,15pt,0,0">
                <w:txbxContent>
                  <w:p w14:paraId="23E2CC82" w14:textId="4ECC4E26" w:rsidR="005E0EB3" w:rsidRPr="005E0EB3" w:rsidRDefault="005E0EB3" w:rsidP="005E0EB3">
                    <w:pPr>
                      <w:spacing w:after="0"/>
                      <w:rPr>
                        <w:rFonts w:ascii="Arial" w:eastAsia="Arial" w:hAnsi="Arial" w:cs="Arial"/>
                        <w:noProof/>
                        <w:color w:val="A80000"/>
                      </w:rPr>
                    </w:pPr>
                    <w:r w:rsidRPr="005E0EB3">
                      <w:rPr>
                        <w:rFonts w:ascii="Arial" w:eastAsia="Arial" w:hAnsi="Arial" w:cs="Arial"/>
                        <w:noProof/>
                        <w:color w:val="A8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90E5D" w14:textId="00D2EA55" w:rsidR="00000000" w:rsidRDefault="005E0EB3">
    <w:pPr>
      <w:pStyle w:val="Header"/>
    </w:pPr>
    <w:r>
      <w:rPr>
        <w:noProof/>
      </w:rPr>
      <mc:AlternateContent>
        <mc:Choice Requires="wps">
          <w:drawing>
            <wp:anchor distT="0" distB="0" distL="0" distR="0" simplePos="0" relativeHeight="251667456" behindDoc="0" locked="0" layoutInCell="1" allowOverlap="1" wp14:anchorId="36746C70" wp14:editId="259389CB">
              <wp:simplePos x="457200" y="457200"/>
              <wp:positionH relativeFrom="page">
                <wp:align>center</wp:align>
              </wp:positionH>
              <wp:positionV relativeFrom="page">
                <wp:align>top</wp:align>
              </wp:positionV>
              <wp:extent cx="686435" cy="393700"/>
              <wp:effectExtent l="0" t="0" r="18415" b="6350"/>
              <wp:wrapNone/>
              <wp:docPr id="155860867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20D9E36D" w14:textId="61F69B92" w:rsidR="005E0EB3" w:rsidRPr="005E0EB3" w:rsidRDefault="005E0EB3" w:rsidP="005E0EB3">
                          <w:pPr>
                            <w:spacing w:after="0"/>
                            <w:rPr>
                              <w:rFonts w:ascii="Arial" w:eastAsia="Arial" w:hAnsi="Arial" w:cs="Arial"/>
                              <w:noProof/>
                              <w:color w:val="A80000"/>
                            </w:rPr>
                          </w:pPr>
                          <w:r w:rsidRPr="005E0EB3">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746C70" id="_x0000_t202" coordsize="21600,21600" o:spt="202" path="m,l,21600r21600,l21600,xe">
              <v:stroke joinstyle="miter"/>
              <v:path gradientshapeok="t" o:connecttype="rect"/>
            </v:shapetype>
            <v:shape id="Text Box 3" o:spid="_x0000_s1027" type="#_x0000_t202" alt="OFFICIAL" style="position:absolute;margin-left:0;margin-top:0;width:54.05pt;height:31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" filled="f" stroked="f">
              <v:fill o:detectmouseclick="t"/>
              <v:textbox style="mso-fit-shape-to-text:t" inset="0,15pt,0,0">
                <w:txbxContent>
                  <w:p w14:paraId="20D9E36D" w14:textId="61F69B92" w:rsidR="005E0EB3" w:rsidRPr="005E0EB3" w:rsidRDefault="005E0EB3" w:rsidP="005E0EB3">
                    <w:pPr>
                      <w:spacing w:after="0"/>
                      <w:rPr>
                        <w:rFonts w:ascii="Arial" w:eastAsia="Arial" w:hAnsi="Arial" w:cs="Arial"/>
                        <w:noProof/>
                        <w:color w:val="A80000"/>
                      </w:rPr>
                    </w:pPr>
                    <w:r w:rsidRPr="005E0EB3">
                      <w:rPr>
                        <w:rFonts w:ascii="Arial" w:eastAsia="Arial" w:hAnsi="Arial" w:cs="Arial"/>
                        <w:noProof/>
                        <w:color w:val="A8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E18E8" w14:textId="38071FFB" w:rsidR="00000000" w:rsidRDefault="005E0EB3">
    <w:pPr>
      <w:pStyle w:val="Header"/>
    </w:pPr>
    <w:r>
      <w:rPr>
        <w:noProof/>
      </w:rPr>
      <mc:AlternateContent>
        <mc:Choice Requires="wps">
          <w:drawing>
            <wp:anchor distT="0" distB="0" distL="0" distR="0" simplePos="0" relativeHeight="251665408" behindDoc="0" locked="0" layoutInCell="1" allowOverlap="1" wp14:anchorId="0462B4DB" wp14:editId="2296ED15">
              <wp:simplePos x="635" y="635"/>
              <wp:positionH relativeFrom="page">
                <wp:align>center</wp:align>
              </wp:positionH>
              <wp:positionV relativeFrom="page">
                <wp:align>top</wp:align>
              </wp:positionV>
              <wp:extent cx="686435" cy="393700"/>
              <wp:effectExtent l="0" t="0" r="18415" b="6350"/>
              <wp:wrapNone/>
              <wp:docPr id="22385711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5A2E7F21" w14:textId="44CFEFBA" w:rsidR="005E0EB3" w:rsidRPr="005E0EB3" w:rsidRDefault="005E0EB3" w:rsidP="005E0EB3">
                          <w:pPr>
                            <w:spacing w:after="0"/>
                            <w:rPr>
                              <w:rFonts w:ascii="Arial" w:eastAsia="Arial" w:hAnsi="Arial" w:cs="Arial"/>
                              <w:noProof/>
                              <w:color w:val="A80000"/>
                            </w:rPr>
                          </w:pPr>
                          <w:r w:rsidRPr="005E0EB3">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62B4DB" id="_x0000_t202" coordsize="21600,21600" o:spt="202" path="m,l,21600r21600,l21600,xe">
              <v:stroke joinstyle="miter"/>
              <v:path gradientshapeok="t" o:connecttype="rect"/>
            </v:shapetype>
            <v:shape id="Text Box 1" o:spid="_x0000_s1030" type="#_x0000_t202" alt="OFFICIAL" style="position:absolute;margin-left:0;margin-top:0;width:54.05pt;height:31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" filled="f" stroked="f">
              <v:fill o:detectmouseclick="t"/>
              <v:textbox style="mso-fit-shape-to-text:t" inset="0,15pt,0,0">
                <w:txbxContent>
                  <w:p w14:paraId="5A2E7F21" w14:textId="44CFEFBA" w:rsidR="005E0EB3" w:rsidRPr="005E0EB3" w:rsidRDefault="005E0EB3" w:rsidP="005E0EB3">
                    <w:pPr>
                      <w:spacing w:after="0"/>
                      <w:rPr>
                        <w:rFonts w:ascii="Arial" w:eastAsia="Arial" w:hAnsi="Arial" w:cs="Arial"/>
                        <w:noProof/>
                        <w:color w:val="A80000"/>
                      </w:rPr>
                    </w:pPr>
                    <w:r w:rsidRPr="005E0EB3">
                      <w:rPr>
                        <w:rFonts w:ascii="Arial" w:eastAsia="Arial" w:hAnsi="Arial" w:cs="Arial"/>
                        <w:noProof/>
                        <w:color w:val="A8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FB14C414"/>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4BEB51A"/>
    <w:lvl w:ilvl="0">
      <w:start w:val="1"/>
      <w:numFmt w:val="bullet"/>
      <w:pStyle w:val="ListBullet"/>
      <w:lvlText w:val=""/>
      <w:lvlJc w:val="left"/>
      <w:pPr>
        <w:tabs>
          <w:tab w:val="num" w:pos="360"/>
        </w:tabs>
        <w:ind w:left="360" w:hanging="360"/>
      </w:pPr>
      <w:rPr>
        <w:rFonts w:ascii="Symbol" w:hAnsi="Symbol" w:hint="default"/>
      </w:rPr>
    </w:lvl>
  </w:abstractNum>
  <w:num w:numId="1" w16cid:durableId="1567960367">
    <w:abstractNumId w:val="1"/>
  </w:num>
  <w:num w:numId="2" w16cid:durableId="1651517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EB3"/>
    <w:rsid w:val="00012D54"/>
    <w:rsid w:val="005E0EB3"/>
    <w:rsid w:val="007F7018"/>
    <w:rsid w:val="00BA4256"/>
    <w:rsid w:val="00D67E51"/>
    <w:rsid w:val="00D74F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2B55F"/>
  <w15:chartTrackingRefBased/>
  <w15:docId w15:val="{2B0D5339-0165-432D-B8A9-97EB803BB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2"/>
        <w:szCs w:val="22"/>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EB3"/>
    <w:rPr>
      <w:rFonts w:asciiTheme="minorHAnsi" w:eastAsiaTheme="minorEastAsia" w:hAnsiTheme="minorHAnsi" w:cstheme="minorBidi"/>
      <w:sz w:val="24"/>
      <w:szCs w:val="24"/>
      <w:lang w:val="en-US" w:eastAsia="zh-CN"/>
    </w:rPr>
  </w:style>
  <w:style w:type="paragraph" w:styleId="Heading1">
    <w:name w:val="heading 1"/>
    <w:basedOn w:val="Normal"/>
    <w:next w:val="Normal"/>
    <w:link w:val="Heading1Char"/>
    <w:uiPriority w:val="9"/>
    <w:qFormat/>
    <w:rsid w:val="005E0E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0E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E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E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0E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E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E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E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E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E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E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EB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EB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E0EB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E0E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E0E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E0E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E0E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E0E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E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E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E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E0EB3"/>
    <w:pPr>
      <w:spacing w:before="160"/>
      <w:jc w:val="center"/>
    </w:pPr>
    <w:rPr>
      <w:i/>
      <w:iCs/>
      <w:color w:val="404040" w:themeColor="text1" w:themeTint="BF"/>
    </w:rPr>
  </w:style>
  <w:style w:type="character" w:customStyle="1" w:styleId="QuoteChar">
    <w:name w:val="Quote Char"/>
    <w:basedOn w:val="DefaultParagraphFont"/>
    <w:link w:val="Quote"/>
    <w:uiPriority w:val="29"/>
    <w:rsid w:val="005E0EB3"/>
    <w:rPr>
      <w:i/>
      <w:iCs/>
      <w:color w:val="404040" w:themeColor="text1" w:themeTint="BF"/>
    </w:rPr>
  </w:style>
  <w:style w:type="paragraph" w:styleId="ListParagraph">
    <w:name w:val="List Paragraph"/>
    <w:basedOn w:val="Normal"/>
    <w:uiPriority w:val="34"/>
    <w:qFormat/>
    <w:rsid w:val="005E0EB3"/>
    <w:pPr>
      <w:ind w:left="720"/>
      <w:contextualSpacing/>
    </w:pPr>
  </w:style>
  <w:style w:type="character" w:styleId="IntenseEmphasis">
    <w:name w:val="Intense Emphasis"/>
    <w:basedOn w:val="DefaultParagraphFont"/>
    <w:uiPriority w:val="21"/>
    <w:qFormat/>
    <w:rsid w:val="005E0EB3"/>
    <w:rPr>
      <w:i/>
      <w:iCs/>
      <w:color w:val="0F4761" w:themeColor="accent1" w:themeShade="BF"/>
    </w:rPr>
  </w:style>
  <w:style w:type="paragraph" w:styleId="IntenseQuote">
    <w:name w:val="Intense Quote"/>
    <w:basedOn w:val="Normal"/>
    <w:next w:val="Normal"/>
    <w:link w:val="IntenseQuoteChar"/>
    <w:uiPriority w:val="30"/>
    <w:qFormat/>
    <w:rsid w:val="005E0E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EB3"/>
    <w:rPr>
      <w:i/>
      <w:iCs/>
      <w:color w:val="0F4761" w:themeColor="accent1" w:themeShade="BF"/>
    </w:rPr>
  </w:style>
  <w:style w:type="character" w:styleId="IntenseReference">
    <w:name w:val="Intense Reference"/>
    <w:basedOn w:val="DefaultParagraphFont"/>
    <w:uiPriority w:val="32"/>
    <w:qFormat/>
    <w:rsid w:val="005E0EB3"/>
    <w:rPr>
      <w:b/>
      <w:bCs/>
      <w:smallCaps/>
      <w:color w:val="0F4761" w:themeColor="accent1" w:themeShade="BF"/>
      <w:spacing w:val="5"/>
    </w:rPr>
  </w:style>
  <w:style w:type="paragraph" w:styleId="Footer">
    <w:name w:val="footer"/>
    <w:basedOn w:val="Normal"/>
    <w:link w:val="FooterChar"/>
    <w:uiPriority w:val="99"/>
    <w:unhideWhenUsed/>
    <w:rsid w:val="005E0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EB3"/>
    <w:rPr>
      <w:rFonts w:asciiTheme="minorHAnsi" w:eastAsiaTheme="minorEastAsia" w:hAnsiTheme="minorHAnsi" w:cstheme="minorBidi"/>
      <w:sz w:val="24"/>
      <w:szCs w:val="24"/>
      <w:lang w:val="en-US" w:eastAsia="zh-CN"/>
    </w:rPr>
  </w:style>
  <w:style w:type="paragraph" w:styleId="Header">
    <w:name w:val="header"/>
    <w:basedOn w:val="Normal"/>
    <w:link w:val="HeaderChar"/>
    <w:uiPriority w:val="99"/>
    <w:unhideWhenUsed/>
    <w:rsid w:val="005E0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EB3"/>
    <w:rPr>
      <w:rFonts w:asciiTheme="minorHAnsi" w:eastAsiaTheme="minorEastAsia" w:hAnsiTheme="minorHAnsi" w:cstheme="minorBidi"/>
      <w:sz w:val="24"/>
      <w:szCs w:val="24"/>
      <w:lang w:val="en-US" w:eastAsia="zh-CN"/>
    </w:rPr>
  </w:style>
  <w:style w:type="paragraph" w:styleId="ListBullet">
    <w:name w:val="List Bullet"/>
    <w:basedOn w:val="Normal"/>
    <w:uiPriority w:val="99"/>
    <w:unhideWhenUsed/>
    <w:rsid w:val="005E0EB3"/>
    <w:pPr>
      <w:numPr>
        <w:numId w:val="1"/>
      </w:numPr>
      <w:contextualSpacing/>
    </w:pPr>
  </w:style>
  <w:style w:type="paragraph" w:styleId="ListNumber">
    <w:name w:val="List Number"/>
    <w:basedOn w:val="Normal"/>
    <w:uiPriority w:val="99"/>
    <w:unhideWhenUsed/>
    <w:rsid w:val="005E0EB3"/>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Karen (SACE)</dc:creator>
  <cp:keywords/>
  <dc:description/>
  <cp:lastModifiedBy>Collins, Karen (SACE)</cp:lastModifiedBy>
  <cp:revision>2</cp:revision>
  <dcterms:created xsi:type="dcterms:W3CDTF">2026-01-15T01:08:00Z</dcterms:created>
  <dcterms:modified xsi:type="dcterms:W3CDTF">2026-01-15T01:09:00Z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d57c9de,5ded7de3,5ce67b26</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fd3472,1f6fa5ca,1ae40de0</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ies>
</file>