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9" w:rsidRPr="008529E1" w:rsidRDefault="0053215D" w:rsidP="001759F9">
      <w:pPr>
        <w:spacing w:before="120" w:after="120" w:line="240" w:lineRule="auto"/>
        <w:jc w:val="center"/>
        <w:rPr>
          <w:rFonts w:cs="Arial"/>
          <w:b/>
          <w:color w:val="333333"/>
          <w:sz w:val="28"/>
          <w:szCs w:val="28"/>
          <w:shd w:val="clear" w:color="auto" w:fill="FFFFFF"/>
        </w:rPr>
      </w:pPr>
      <w:r>
        <w:rPr>
          <w:rFonts w:cs="Arial"/>
          <w:b/>
          <w:color w:val="333333"/>
          <w:sz w:val="28"/>
          <w:szCs w:val="28"/>
          <w:shd w:val="clear" w:color="auto" w:fill="FFFFFF"/>
        </w:rPr>
        <w:t>Stage 2 Essential English</w:t>
      </w:r>
    </w:p>
    <w:p w:rsidR="0021314A" w:rsidRDefault="001759F9" w:rsidP="001759F9">
      <w:pPr>
        <w:spacing w:before="240" w:after="120" w:line="240" w:lineRule="auto"/>
        <w:jc w:val="center"/>
        <w:rPr>
          <w:rFonts w:cs="Arial"/>
          <w:b/>
          <w:sz w:val="24"/>
        </w:rPr>
      </w:pPr>
      <w:r w:rsidRPr="008529E1">
        <w:rPr>
          <w:rFonts w:cs="Arial"/>
          <w:b/>
          <w:sz w:val="24"/>
        </w:rPr>
        <w:t xml:space="preserve">Assessment Type 3: Language </w:t>
      </w:r>
      <w:r w:rsidR="00FC64DB">
        <w:rPr>
          <w:rFonts w:cs="Arial"/>
          <w:b/>
          <w:sz w:val="24"/>
        </w:rPr>
        <w:t>Study</w:t>
      </w:r>
    </w:p>
    <w:p w:rsidR="00E832CD" w:rsidRDefault="0021314A" w:rsidP="001759F9">
      <w:pPr>
        <w:spacing w:before="240" w:after="12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Music</w:t>
      </w:r>
    </w:p>
    <w:p w:rsidR="00FC64DB" w:rsidRDefault="00FC64DB" w:rsidP="001759F9">
      <w:pPr>
        <w:pStyle w:val="SOFinalBodyText"/>
        <w:rPr>
          <w:rFonts w:cs="Arial"/>
          <w:color w:val="000000" w:themeColor="text1"/>
          <w:szCs w:val="20"/>
        </w:rPr>
      </w:pPr>
    </w:p>
    <w:p w:rsidR="001759F9" w:rsidRPr="002E4BD5" w:rsidRDefault="00284208" w:rsidP="001759F9">
      <w:pPr>
        <w:pStyle w:val="SOFinalBodyTex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The focus for the L</w:t>
      </w:r>
      <w:r w:rsidR="001759F9" w:rsidRPr="002E4BD5">
        <w:rPr>
          <w:rFonts w:cs="Arial"/>
          <w:color w:val="000000" w:themeColor="text1"/>
          <w:sz w:val="22"/>
          <w:szCs w:val="22"/>
        </w:rPr>
        <w:t xml:space="preserve">anguage </w:t>
      </w:r>
      <w:r>
        <w:rPr>
          <w:rFonts w:cs="Arial"/>
          <w:color w:val="000000" w:themeColor="text1"/>
          <w:sz w:val="22"/>
          <w:szCs w:val="22"/>
        </w:rPr>
        <w:t>Study</w:t>
      </w:r>
      <w:r w:rsidR="001759F9" w:rsidRPr="002E4BD5">
        <w:rPr>
          <w:rFonts w:cs="Arial"/>
          <w:color w:val="000000" w:themeColor="text1"/>
          <w:sz w:val="22"/>
          <w:szCs w:val="22"/>
        </w:rPr>
        <w:t xml:space="preserve"> is ‘the use of spoken, non-verbal, visual, and/or written language by people in a chosen context</w:t>
      </w:r>
      <w:r w:rsidR="009814D9">
        <w:rPr>
          <w:rFonts w:cs="Arial"/>
          <w:color w:val="000000" w:themeColor="text1"/>
          <w:sz w:val="22"/>
          <w:szCs w:val="22"/>
        </w:rPr>
        <w:t xml:space="preserve"> beyond the classroom.’</w:t>
      </w:r>
    </w:p>
    <w:p w:rsidR="005C0375" w:rsidRPr="002E4BD5" w:rsidRDefault="00DD66A4" w:rsidP="005C0375">
      <w:pPr>
        <w:pStyle w:val="SOFinalBodyText"/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</w:pPr>
      <w:r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A</w:t>
      </w:r>
      <w:r w:rsidR="00FC64DB"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successful </w:t>
      </w:r>
      <w:r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Language Study</w:t>
      </w:r>
      <w:r w:rsidR="009763E6"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032F59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often</w:t>
      </w:r>
      <w:r w:rsidR="00284208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comes from a passion. </w:t>
      </w:r>
      <w:r w:rsidR="009763E6"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This could be a hobby, sport, job or communal interest. You’ll need</w:t>
      </w:r>
      <w:r w:rsidR="009814D9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to select one of the following</w:t>
      </w:r>
    </w:p>
    <w:p w:rsidR="009763E6" w:rsidRPr="002E4BD5" w:rsidRDefault="009763E6" w:rsidP="005C0375">
      <w:pPr>
        <w:pStyle w:val="SOFinalBodyText"/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</w:pP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r w:rsidRPr="002E4BD5">
        <w:rPr>
          <w:sz w:val="22"/>
          <w:szCs w:val="22"/>
        </w:rPr>
        <w:t>workplace, training or volunteering</w:t>
      </w: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r w:rsidRPr="002E4BD5">
        <w:rPr>
          <w:sz w:val="22"/>
          <w:szCs w:val="22"/>
        </w:rPr>
        <w:t>virtual social networking</w:t>
      </w: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r w:rsidRPr="002E4BD5">
        <w:rPr>
          <w:sz w:val="22"/>
          <w:szCs w:val="22"/>
        </w:rPr>
        <w:t>a recreational or personal interest (e.g. sport, reading)</w:t>
      </w: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r w:rsidRPr="002E4BD5">
        <w:rPr>
          <w:sz w:val="22"/>
          <w:szCs w:val="22"/>
        </w:rPr>
        <w:t>educational/academic (e.g. school)</w:t>
      </w: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r w:rsidRPr="002E4BD5">
        <w:rPr>
          <w:sz w:val="22"/>
          <w:szCs w:val="22"/>
        </w:rPr>
        <w:t>cultural (e.g. language group, festival)</w:t>
      </w: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r w:rsidRPr="002E4BD5">
        <w:rPr>
          <w:sz w:val="22"/>
          <w:szCs w:val="22"/>
        </w:rPr>
        <w:t>the local community</w:t>
      </w:r>
    </w:p>
    <w:p w:rsidR="009763E6" w:rsidRPr="002E4BD5" w:rsidRDefault="009763E6" w:rsidP="009763E6">
      <w:pPr>
        <w:pStyle w:val="SOFinalBullets"/>
        <w:numPr>
          <w:ilvl w:val="0"/>
          <w:numId w:val="8"/>
        </w:numPr>
        <w:rPr>
          <w:sz w:val="22"/>
          <w:szCs w:val="22"/>
        </w:rPr>
      </w:pPr>
      <w:proofErr w:type="gramStart"/>
      <w:r w:rsidRPr="002E4BD5">
        <w:rPr>
          <w:sz w:val="22"/>
          <w:szCs w:val="22"/>
        </w:rPr>
        <w:t>a</w:t>
      </w:r>
      <w:proofErr w:type="gramEnd"/>
      <w:r w:rsidRPr="002E4BD5">
        <w:rPr>
          <w:sz w:val="22"/>
          <w:szCs w:val="22"/>
        </w:rPr>
        <w:t xml:space="preserve"> community of interest.</w:t>
      </w:r>
    </w:p>
    <w:p w:rsidR="001759F9" w:rsidRPr="002E4BD5" w:rsidRDefault="009763E6" w:rsidP="00662383">
      <w:pPr>
        <w:pStyle w:val="SOFinalBodyText"/>
        <w:rPr>
          <w:rFonts w:cs="Arial"/>
          <w:bCs/>
          <w:color w:val="000000" w:themeColor="text1"/>
          <w:sz w:val="22"/>
          <w:szCs w:val="22"/>
          <w:bdr w:val="none" w:sz="0" w:space="0" w:color="auto" w:frame="1"/>
        </w:rPr>
      </w:pPr>
      <w:r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Let’s say, for example, that you love music. </w:t>
      </w:r>
      <w:r w:rsidR="001759F9" w:rsidRPr="002E4BD5">
        <w:rPr>
          <w:rFonts w:cs="Arial"/>
          <w:sz w:val="22"/>
          <w:szCs w:val="22"/>
        </w:rPr>
        <w:t>Begin by narrowing the focus of your topic to a specific context</w:t>
      </w:r>
      <w:r w:rsidR="00662383" w:rsidRPr="002E4BD5">
        <w:rPr>
          <w:rFonts w:cs="Arial"/>
          <w:sz w:val="22"/>
          <w:szCs w:val="22"/>
        </w:rPr>
        <w:t xml:space="preserve"> and process</w:t>
      </w:r>
      <w:r w:rsidR="001759F9" w:rsidRPr="002E4BD5">
        <w:rPr>
          <w:rFonts w:cs="Arial"/>
          <w:sz w:val="22"/>
          <w:szCs w:val="22"/>
        </w:rPr>
        <w:t xml:space="preserve"> such as </w:t>
      </w:r>
    </w:p>
    <w:p w:rsidR="00662383" w:rsidRPr="002E4BD5" w:rsidRDefault="00662383" w:rsidP="005C0375">
      <w:pPr>
        <w:pStyle w:val="CommentText"/>
        <w:spacing w:after="0"/>
        <w:rPr>
          <w:rFonts w:cs="Arial"/>
          <w:sz w:val="22"/>
          <w:szCs w:val="22"/>
        </w:rPr>
      </w:pPr>
    </w:p>
    <w:p w:rsidR="009763E6" w:rsidRPr="002E4BD5" w:rsidRDefault="009763E6" w:rsidP="005C0375">
      <w:pPr>
        <w:pStyle w:val="CommentText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2E4BD5">
        <w:rPr>
          <w:rFonts w:cs="Arial"/>
          <w:bCs/>
          <w:sz w:val="22"/>
          <w:szCs w:val="22"/>
        </w:rPr>
        <w:t>talk</w:t>
      </w:r>
      <w:r w:rsidR="00662383" w:rsidRPr="002E4BD5">
        <w:rPr>
          <w:rFonts w:cs="Arial"/>
          <w:bCs/>
          <w:sz w:val="22"/>
          <w:szCs w:val="22"/>
        </w:rPr>
        <w:t>ing</w:t>
      </w:r>
      <w:r w:rsidRPr="002E4BD5">
        <w:rPr>
          <w:rFonts w:cs="Arial"/>
          <w:bCs/>
          <w:sz w:val="22"/>
          <w:szCs w:val="22"/>
        </w:rPr>
        <w:t xml:space="preserve"> with musicians about their enthusiasm</w:t>
      </w:r>
      <w:r w:rsidRPr="002E4BD5">
        <w:rPr>
          <w:rFonts w:cs="Arial"/>
          <w:sz w:val="22"/>
          <w:szCs w:val="22"/>
        </w:rPr>
        <w:t xml:space="preserve"> </w:t>
      </w:r>
    </w:p>
    <w:p w:rsidR="009763E6" w:rsidRPr="002E4BD5" w:rsidRDefault="009763E6" w:rsidP="005C0375">
      <w:pPr>
        <w:pStyle w:val="CommentText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2E4BD5">
        <w:rPr>
          <w:rFonts w:cs="Arial"/>
          <w:bCs/>
          <w:sz w:val="22"/>
          <w:szCs w:val="22"/>
        </w:rPr>
        <w:t>interview</w:t>
      </w:r>
      <w:r w:rsidR="00662383" w:rsidRPr="002E4BD5">
        <w:rPr>
          <w:rFonts w:cs="Arial"/>
          <w:bCs/>
          <w:sz w:val="22"/>
          <w:szCs w:val="22"/>
        </w:rPr>
        <w:t>ing</w:t>
      </w:r>
      <w:r w:rsidRPr="002E4BD5">
        <w:rPr>
          <w:rFonts w:cs="Arial"/>
          <w:bCs/>
          <w:sz w:val="22"/>
          <w:szCs w:val="22"/>
        </w:rPr>
        <w:t xml:space="preserve"> a radio announcer who presents a specialist program on community radio</w:t>
      </w:r>
      <w:r w:rsidRPr="002E4BD5">
        <w:rPr>
          <w:rFonts w:cs="Arial"/>
          <w:sz w:val="22"/>
          <w:szCs w:val="22"/>
        </w:rPr>
        <w:t xml:space="preserve"> </w:t>
      </w:r>
    </w:p>
    <w:p w:rsidR="001759F9" w:rsidRPr="002E4BD5" w:rsidRDefault="00662383" w:rsidP="005C0375">
      <w:pPr>
        <w:pStyle w:val="CommentText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2E4BD5">
        <w:rPr>
          <w:rFonts w:cs="Arial"/>
          <w:sz w:val="22"/>
          <w:szCs w:val="22"/>
        </w:rPr>
        <w:t xml:space="preserve">comparing language use across music publications such as Rolling Stone magazine and the Pitchfork website </w:t>
      </w:r>
    </w:p>
    <w:p w:rsidR="009763E6" w:rsidRPr="002E4BD5" w:rsidRDefault="00662383" w:rsidP="009763E6">
      <w:pPr>
        <w:pStyle w:val="CommentText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2E4BD5">
        <w:rPr>
          <w:rFonts w:cs="Arial"/>
          <w:sz w:val="22"/>
          <w:szCs w:val="22"/>
        </w:rPr>
        <w:t>examining how lyricists employ language to engage listeners</w:t>
      </w:r>
    </w:p>
    <w:p w:rsidR="009763E6" w:rsidRPr="002E4BD5" w:rsidRDefault="00662383" w:rsidP="009763E6">
      <w:pPr>
        <w:pStyle w:val="CommentText"/>
        <w:numPr>
          <w:ilvl w:val="0"/>
          <w:numId w:val="2"/>
        </w:numPr>
        <w:spacing w:after="0"/>
        <w:rPr>
          <w:rStyle w:val="Strong"/>
          <w:rFonts w:cs="Arial"/>
          <w:b w:val="0"/>
          <w:bCs w:val="0"/>
          <w:sz w:val="22"/>
          <w:szCs w:val="22"/>
        </w:rPr>
      </w:pPr>
      <w:proofErr w:type="gramStart"/>
      <w:r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investigating</w:t>
      </w:r>
      <w:proofErr w:type="gramEnd"/>
      <w:r w:rsidR="009763E6" w:rsidRPr="002E4BD5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the language used in the local hip-hop community.</w:t>
      </w:r>
    </w:p>
    <w:p w:rsidR="001759F9" w:rsidRPr="002E4BD5" w:rsidRDefault="001759F9" w:rsidP="00662383">
      <w:pPr>
        <w:pStyle w:val="CommentText"/>
        <w:spacing w:after="0"/>
        <w:ind w:left="720"/>
        <w:rPr>
          <w:rFonts w:cs="Arial"/>
          <w:sz w:val="22"/>
          <w:szCs w:val="22"/>
        </w:rPr>
      </w:pPr>
    </w:p>
    <w:p w:rsidR="001759F9" w:rsidRPr="002E4BD5" w:rsidRDefault="00662383" w:rsidP="001759F9">
      <w:pPr>
        <w:pStyle w:val="SOFinalBodyText"/>
        <w:spacing w:line="226" w:lineRule="exact"/>
        <w:rPr>
          <w:sz w:val="22"/>
          <w:szCs w:val="22"/>
        </w:rPr>
      </w:pPr>
      <w:r w:rsidRPr="002E4BD5">
        <w:rPr>
          <w:sz w:val="22"/>
          <w:szCs w:val="22"/>
        </w:rPr>
        <w:t>Once complete, p</w:t>
      </w:r>
      <w:r w:rsidR="001759F9" w:rsidRPr="002E4BD5">
        <w:rPr>
          <w:sz w:val="22"/>
          <w:szCs w:val="22"/>
        </w:rPr>
        <w:t>resent your study including an:</w:t>
      </w:r>
    </w:p>
    <w:p w:rsidR="001759F9" w:rsidRPr="002E4BD5" w:rsidRDefault="001759F9" w:rsidP="001759F9">
      <w:pPr>
        <w:pStyle w:val="SOFinalBodyText"/>
        <w:numPr>
          <w:ilvl w:val="0"/>
          <w:numId w:val="3"/>
        </w:numPr>
        <w:spacing w:line="226" w:lineRule="exact"/>
        <w:rPr>
          <w:sz w:val="22"/>
          <w:szCs w:val="22"/>
        </w:rPr>
      </w:pPr>
      <w:r w:rsidRPr="002E4BD5">
        <w:rPr>
          <w:sz w:val="22"/>
          <w:szCs w:val="22"/>
        </w:rPr>
        <w:t>an introduction, describing the context, question, or hypothesis and the selected language resources</w:t>
      </w:r>
    </w:p>
    <w:p w:rsidR="001759F9" w:rsidRPr="002E4BD5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2E4BD5">
        <w:rPr>
          <w:sz w:val="22"/>
          <w:szCs w:val="22"/>
        </w:rPr>
        <w:t>an analysis of  the language in the selected resources and the extent to which that supports or answers the question or hypothesis</w:t>
      </w:r>
    </w:p>
    <w:p w:rsidR="001759F9" w:rsidRPr="002E4BD5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2E4BD5">
        <w:rPr>
          <w:sz w:val="22"/>
          <w:szCs w:val="22"/>
        </w:rPr>
        <w:t>evidence from the selected resources that supports the analysis</w:t>
      </w:r>
    </w:p>
    <w:p w:rsidR="001759F9" w:rsidRPr="002E4BD5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proofErr w:type="gramStart"/>
      <w:r w:rsidRPr="002E4BD5">
        <w:rPr>
          <w:sz w:val="22"/>
          <w:szCs w:val="22"/>
        </w:rPr>
        <w:t>a</w:t>
      </w:r>
      <w:proofErr w:type="gramEnd"/>
      <w:r w:rsidRPr="002E4BD5">
        <w:rPr>
          <w:sz w:val="22"/>
          <w:szCs w:val="22"/>
        </w:rPr>
        <w:t xml:space="preserve"> conclusion about the use of language in the chosen context.</w:t>
      </w:r>
    </w:p>
    <w:p w:rsidR="001759F9" w:rsidRPr="002E4BD5" w:rsidRDefault="001759F9" w:rsidP="001759F9">
      <w:pPr>
        <w:pStyle w:val="SOFinalBodyText"/>
        <w:spacing w:line="226" w:lineRule="exact"/>
        <w:rPr>
          <w:sz w:val="22"/>
          <w:szCs w:val="22"/>
        </w:rPr>
      </w:pPr>
      <w:r w:rsidRPr="002E4BD5">
        <w:rPr>
          <w:sz w:val="22"/>
          <w:szCs w:val="22"/>
        </w:rPr>
        <w:t>The language study should be a maximum of 1500 words if written or 8 minutes if presented in oral form. If presented in multimodal form, the length should be equivalent.</w:t>
      </w:r>
    </w:p>
    <w:p w:rsidR="005C0375" w:rsidRPr="00284208" w:rsidRDefault="005C0375" w:rsidP="00284208">
      <w:pPr>
        <w:tabs>
          <w:tab w:val="left" w:pos="567"/>
        </w:tabs>
        <w:spacing w:before="60" w:after="0" w:line="240" w:lineRule="auto"/>
        <w:rPr>
          <w:rFonts w:eastAsia="MS Mincho" w:cs="Arial"/>
          <w:color w:val="000000"/>
          <w:sz w:val="20"/>
          <w:szCs w:val="20"/>
          <w:lang w:val="en-US"/>
        </w:rPr>
      </w:pPr>
    </w:p>
    <w:p w:rsidR="002C0A3F" w:rsidRDefault="002C0A3F" w:rsidP="00F97BF9">
      <w:pPr>
        <w:pStyle w:val="SOFinalHead3PerformanceTable"/>
        <w:sectPr w:rsidR="002C0A3F" w:rsidSect="005C0375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97BF9" w:rsidRPr="00090813" w:rsidRDefault="00F97BF9" w:rsidP="00F97BF9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796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599"/>
        <w:gridCol w:w="2600"/>
        <w:gridCol w:w="2600"/>
        <w:gridCol w:w="2600"/>
      </w:tblGrid>
      <w:tr w:rsidR="00F97BF9" w:rsidRPr="002C0A3F" w:rsidTr="005937B0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7BF9" w:rsidRPr="002C0A3F" w:rsidRDefault="00F97BF9" w:rsidP="005A6D08">
            <w:pPr>
              <w:rPr>
                <w:sz w:val="18"/>
                <w:szCs w:val="18"/>
              </w:rPr>
            </w:pPr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2C0A3F">
              <w:rPr>
                <w:color w:val="595959" w:themeColor="text1" w:themeTint="A6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7BF9" w:rsidRPr="002C0A3F" w:rsidRDefault="00F97BF9" w:rsidP="005A6D08">
            <w:pPr>
              <w:pStyle w:val="SOFinalPerformanceTableHead1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Communication</w:t>
            </w:r>
          </w:p>
        </w:tc>
        <w:tc>
          <w:tcPr>
            <w:tcW w:w="260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7BF9" w:rsidRPr="002C0A3F" w:rsidRDefault="00F97BF9" w:rsidP="005A6D08">
            <w:pPr>
              <w:pStyle w:val="SOFinalPerformanceTableHead1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Comprehension</w:t>
            </w:r>
          </w:p>
        </w:tc>
        <w:tc>
          <w:tcPr>
            <w:tcW w:w="260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7BF9" w:rsidRPr="002C0A3F" w:rsidRDefault="00F97BF9" w:rsidP="005A6D08">
            <w:pPr>
              <w:pStyle w:val="SOFinalPerformanceTableHead1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Analysis</w:t>
            </w:r>
          </w:p>
        </w:tc>
        <w:tc>
          <w:tcPr>
            <w:tcW w:w="260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7BF9" w:rsidRPr="002C0A3F" w:rsidRDefault="00F97BF9" w:rsidP="005A6D08">
            <w:pPr>
              <w:pStyle w:val="SOFinalPerformanceTableHead1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Application</w:t>
            </w:r>
          </w:p>
        </w:tc>
      </w:tr>
      <w:tr w:rsidR="00F97BF9" w:rsidRPr="002C0A3F" w:rsidTr="005937B0">
        <w:tc>
          <w:tcPr>
            <w:tcW w:w="397" w:type="dxa"/>
            <w:shd w:val="clear" w:color="auto" w:fill="D9D9D9" w:themeFill="background1" w:themeFillShade="D9"/>
          </w:tcPr>
          <w:p w:rsidR="00F97BF9" w:rsidRPr="002C0A3F" w:rsidRDefault="00F97BF9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4" w:name="RowTitle_A"/>
            <w:bookmarkEnd w:id="0"/>
            <w:bookmarkEnd w:id="1"/>
            <w:bookmarkEnd w:id="2"/>
            <w:bookmarkEnd w:id="3"/>
            <w:r w:rsidRPr="002C0A3F">
              <w:rPr>
                <w:sz w:val="18"/>
                <w:szCs w:val="18"/>
              </w:rPr>
              <w:t>A</w:t>
            </w:r>
            <w:bookmarkEnd w:id="4"/>
          </w:p>
        </w:tc>
        <w:tc>
          <w:tcPr>
            <w:tcW w:w="2599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Discerning use of consistently appropriate textual conventions for context and purpose.</w:t>
            </w:r>
            <w:bookmarkStart w:id="5" w:name="_GoBack"/>
            <w:bookmarkEnd w:id="5"/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Thorough comprehension of the information, ideas, and perspectives in a range of texts.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600" w:type="dxa"/>
          </w:tcPr>
          <w:p w:rsidR="00F97BF9" w:rsidRPr="0053215D" w:rsidRDefault="00F97BF9" w:rsidP="0053215D">
            <w:pPr>
              <w:spacing w:before="120"/>
              <w:rPr>
                <w:color w:val="A6A6A6" w:themeColor="background1" w:themeShade="A6"/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F97BF9" w:rsidRPr="0053215D" w:rsidRDefault="00F97BF9" w:rsidP="0053215D">
            <w:pPr>
              <w:spacing w:before="120"/>
              <w:rPr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 xml:space="preserve">Sophisticated creation of texts for different purposes, using appropriate textual conventions in real or imagined contexts </w:t>
            </w:r>
          </w:p>
        </w:tc>
      </w:tr>
      <w:tr w:rsidR="00F97BF9" w:rsidRPr="002C0A3F" w:rsidTr="005937B0">
        <w:tc>
          <w:tcPr>
            <w:tcW w:w="397" w:type="dxa"/>
            <w:shd w:val="clear" w:color="auto" w:fill="D9D9D9" w:themeFill="background1" w:themeFillShade="D9"/>
          </w:tcPr>
          <w:p w:rsidR="00F97BF9" w:rsidRPr="002C0A3F" w:rsidRDefault="00F97BF9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6" w:name="RowTitle_B"/>
            <w:r w:rsidRPr="002C0A3F">
              <w:rPr>
                <w:sz w:val="18"/>
                <w:szCs w:val="18"/>
              </w:rPr>
              <w:t>B</w:t>
            </w:r>
            <w:bookmarkEnd w:id="6"/>
          </w:p>
        </w:tc>
        <w:tc>
          <w:tcPr>
            <w:tcW w:w="2599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600" w:type="dxa"/>
          </w:tcPr>
          <w:p w:rsidR="00F97BF9" w:rsidRPr="0053215D" w:rsidRDefault="00F97BF9" w:rsidP="0053215D">
            <w:pPr>
              <w:spacing w:before="120"/>
              <w:rPr>
                <w:color w:val="A6A6A6" w:themeColor="background1" w:themeShade="A6"/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F97BF9" w:rsidRPr="0053215D" w:rsidRDefault="00F97BF9" w:rsidP="0053215D">
            <w:pPr>
              <w:spacing w:before="120"/>
              <w:rPr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F97BF9" w:rsidRPr="002C0A3F" w:rsidTr="005937B0">
        <w:tc>
          <w:tcPr>
            <w:tcW w:w="397" w:type="dxa"/>
            <w:shd w:val="clear" w:color="auto" w:fill="D9D9D9" w:themeFill="background1" w:themeFillShade="D9"/>
          </w:tcPr>
          <w:p w:rsidR="00F97BF9" w:rsidRPr="002C0A3F" w:rsidRDefault="00F97BF9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7" w:name="RowTitle_C"/>
            <w:r w:rsidRPr="002C0A3F">
              <w:rPr>
                <w:sz w:val="18"/>
                <w:szCs w:val="18"/>
              </w:rPr>
              <w:t>C</w:t>
            </w:r>
            <w:bookmarkEnd w:id="7"/>
          </w:p>
        </w:tc>
        <w:tc>
          <w:tcPr>
            <w:tcW w:w="2599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600" w:type="dxa"/>
          </w:tcPr>
          <w:p w:rsidR="00F97BF9" w:rsidRPr="0053215D" w:rsidRDefault="00F97BF9" w:rsidP="0053215D">
            <w:pPr>
              <w:spacing w:before="120"/>
              <w:rPr>
                <w:color w:val="A6A6A6" w:themeColor="background1" w:themeShade="A6"/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F97BF9" w:rsidRPr="0053215D" w:rsidRDefault="00F97BF9" w:rsidP="0053215D">
            <w:pPr>
              <w:spacing w:before="120"/>
              <w:rPr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F97BF9" w:rsidRPr="002C0A3F" w:rsidTr="005937B0">
        <w:tc>
          <w:tcPr>
            <w:tcW w:w="397" w:type="dxa"/>
            <w:shd w:val="clear" w:color="auto" w:fill="D9D9D9" w:themeFill="background1" w:themeFillShade="D9"/>
          </w:tcPr>
          <w:p w:rsidR="00F97BF9" w:rsidRPr="002C0A3F" w:rsidRDefault="00F97BF9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8" w:name="RowTitle_D"/>
            <w:r w:rsidRPr="002C0A3F">
              <w:rPr>
                <w:sz w:val="18"/>
                <w:szCs w:val="18"/>
              </w:rPr>
              <w:t>D</w:t>
            </w:r>
            <w:bookmarkEnd w:id="8"/>
          </w:p>
        </w:tc>
        <w:tc>
          <w:tcPr>
            <w:tcW w:w="2599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600" w:type="dxa"/>
          </w:tcPr>
          <w:p w:rsidR="00F97BF9" w:rsidRPr="0053215D" w:rsidRDefault="00F97BF9" w:rsidP="0053215D">
            <w:pPr>
              <w:spacing w:before="120"/>
              <w:rPr>
                <w:color w:val="A6A6A6" w:themeColor="background1" w:themeShade="A6"/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F97BF9" w:rsidRPr="0053215D" w:rsidRDefault="00F97BF9" w:rsidP="0053215D">
            <w:pPr>
              <w:spacing w:before="120"/>
              <w:rPr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F97BF9" w:rsidRPr="002C0A3F" w:rsidTr="005937B0">
        <w:tc>
          <w:tcPr>
            <w:tcW w:w="397" w:type="dxa"/>
            <w:shd w:val="clear" w:color="auto" w:fill="D9D9D9" w:themeFill="background1" w:themeFillShade="D9"/>
          </w:tcPr>
          <w:p w:rsidR="00F97BF9" w:rsidRPr="002C0A3F" w:rsidRDefault="00F97BF9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9" w:name="RowTitle_E"/>
            <w:r w:rsidRPr="002C0A3F">
              <w:rPr>
                <w:sz w:val="18"/>
                <w:szCs w:val="18"/>
              </w:rPr>
              <w:t>E</w:t>
            </w:r>
            <w:bookmarkEnd w:id="9"/>
          </w:p>
        </w:tc>
        <w:tc>
          <w:tcPr>
            <w:tcW w:w="2599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Identification of a simple piece of information, idea, or perspective in a text.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600" w:type="dxa"/>
          </w:tcPr>
          <w:p w:rsidR="00F97BF9" w:rsidRPr="0053215D" w:rsidRDefault="00F97BF9" w:rsidP="0053215D">
            <w:pPr>
              <w:spacing w:before="120"/>
              <w:rPr>
                <w:color w:val="A6A6A6" w:themeColor="background1" w:themeShade="A6"/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600" w:type="dxa"/>
          </w:tcPr>
          <w:p w:rsidR="00F97BF9" w:rsidRPr="002C0A3F" w:rsidRDefault="00F97BF9" w:rsidP="005A6D08">
            <w:pPr>
              <w:pStyle w:val="SOFinalPerformanceTableText"/>
              <w:rPr>
                <w:sz w:val="18"/>
                <w:szCs w:val="18"/>
              </w:rPr>
            </w:pPr>
            <w:r w:rsidRPr="002C0A3F">
              <w:rPr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F97BF9" w:rsidRPr="0053215D" w:rsidRDefault="00F97BF9" w:rsidP="0053215D">
            <w:pPr>
              <w:spacing w:before="120"/>
              <w:rPr>
                <w:sz w:val="18"/>
                <w:szCs w:val="18"/>
              </w:rPr>
            </w:pPr>
            <w:r w:rsidRPr="0053215D">
              <w:rPr>
                <w:color w:val="A6A6A6" w:themeColor="background1" w:themeShade="A6"/>
                <w:sz w:val="18"/>
                <w:szCs w:val="18"/>
              </w:rPr>
              <w:t>Creation of a text for a purpose, with attempted use of textual conventions.</w:t>
            </w:r>
            <w:r w:rsidRPr="0053215D" w:rsidDel="003E2CFF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</w:tbl>
    <w:p w:rsidR="00F63A0F" w:rsidRPr="0053215D" w:rsidRDefault="00F63A0F" w:rsidP="0053215D"/>
    <w:p w:rsidR="00F63A0F" w:rsidRPr="0053215D" w:rsidRDefault="00F63A0F" w:rsidP="0053215D"/>
    <w:p w:rsidR="00F63A0F" w:rsidRPr="00925966" w:rsidRDefault="00F63A0F" w:rsidP="00F63A0F">
      <w:pPr>
        <w:rPr>
          <w:rFonts w:cs="Arial"/>
          <w:b/>
          <w:lang w:val="en-US"/>
        </w:rPr>
      </w:pPr>
      <w:r w:rsidRPr="00925966">
        <w:rPr>
          <w:rFonts w:cs="Arial"/>
          <w:b/>
          <w:lang w:val="en-US"/>
        </w:rPr>
        <w:t>How does the Scottish band Belle and Sebastian use language to create vivid characters</w:t>
      </w:r>
      <w:r>
        <w:rPr>
          <w:rFonts w:cs="Arial"/>
          <w:b/>
          <w:lang w:val="en-US"/>
        </w:rPr>
        <w:t xml:space="preserve"> in </w:t>
      </w:r>
      <w:proofErr w:type="gramStart"/>
      <w:r>
        <w:rPr>
          <w:rFonts w:cs="Arial"/>
          <w:b/>
          <w:lang w:val="en-US"/>
        </w:rPr>
        <w:t>three</w:t>
      </w:r>
      <w:proofErr w:type="gramEnd"/>
      <w:r>
        <w:rPr>
          <w:rFonts w:cs="Arial"/>
          <w:b/>
          <w:lang w:val="en-US"/>
        </w:rPr>
        <w:t xml:space="preserve"> different songs</w:t>
      </w:r>
      <w:r w:rsidRPr="00925966">
        <w:rPr>
          <w:rFonts w:cs="Arial"/>
          <w:b/>
          <w:lang w:val="en-US"/>
        </w:rPr>
        <w:t>?</w:t>
      </w:r>
    </w:p>
    <w:p w:rsidR="00F63A0F" w:rsidRPr="00925966" w:rsidRDefault="00F63A0F" w:rsidP="00F63A0F">
      <w:pPr>
        <w:rPr>
          <w:rFonts w:cs="Arial"/>
          <w:lang w:val="en-US"/>
        </w:rPr>
      </w:pPr>
      <w:r w:rsidRPr="00925966">
        <w:rPr>
          <w:rFonts w:cs="Arial"/>
          <w:lang w:val="en-US"/>
        </w:rPr>
        <w:t>Belle and Sebastian is a Glaswegian band</w:t>
      </w:r>
      <w:r>
        <w:rPr>
          <w:rFonts w:cs="Arial"/>
          <w:lang w:val="en-US"/>
        </w:rPr>
        <w:t xml:space="preserve"> that</w:t>
      </w:r>
      <w:r w:rsidRPr="00925966">
        <w:rPr>
          <w:rFonts w:cs="Arial"/>
          <w:lang w:val="en-US"/>
        </w:rPr>
        <w:t xml:space="preserve"> formed in 1996. Named after a French children’s television series, their nine albums have received critical acclaim, and are known for their literate and wistful lyrics. I enjoy how characters and narratives feature in their songs so decided to investigate the ways language is used</w:t>
      </w:r>
      <w:r>
        <w:rPr>
          <w:rFonts w:cs="Arial"/>
          <w:lang w:val="en-US"/>
        </w:rPr>
        <w:t xml:space="preserve"> to develop both of these</w:t>
      </w:r>
      <w:r w:rsidRPr="00925966">
        <w:rPr>
          <w:rFonts w:cs="Arial"/>
          <w:lang w:val="en-US"/>
        </w:rPr>
        <w:t>.</w:t>
      </w:r>
    </w:p>
    <w:p w:rsidR="00F63A0F" w:rsidRPr="00925966" w:rsidRDefault="00F63A0F" w:rsidP="00F63A0F">
      <w:pPr>
        <w:rPr>
          <w:rFonts w:cs="Arial"/>
          <w:lang w:val="en-US"/>
        </w:rPr>
      </w:pPr>
      <w:r w:rsidRPr="00925966">
        <w:rPr>
          <w:rFonts w:cs="Arial"/>
          <w:lang w:val="en-US"/>
        </w:rPr>
        <w:t xml:space="preserve">“Dress </w:t>
      </w:r>
      <w:proofErr w:type="gramStart"/>
      <w:r w:rsidRPr="00925966">
        <w:rPr>
          <w:rFonts w:cs="Arial"/>
          <w:lang w:val="en-US"/>
        </w:rPr>
        <w:t>Up In</w:t>
      </w:r>
      <w:proofErr w:type="gramEnd"/>
      <w:r w:rsidRPr="00925966">
        <w:rPr>
          <w:rFonts w:cs="Arial"/>
          <w:lang w:val="en-US"/>
        </w:rPr>
        <w:t xml:space="preserve"> You” comes from their 2006 album </w:t>
      </w:r>
      <w:r w:rsidRPr="00925966">
        <w:rPr>
          <w:rFonts w:cs="Arial"/>
          <w:i/>
          <w:lang w:val="en-US"/>
        </w:rPr>
        <w:t xml:space="preserve">The Life Pursuit. </w:t>
      </w:r>
      <w:r w:rsidRPr="00925966">
        <w:rPr>
          <w:rFonts w:cs="Arial"/>
        </w:rPr>
        <w:t>Characterisation</w:t>
      </w:r>
      <w:r w:rsidRPr="00925966">
        <w:rPr>
          <w:rFonts w:cs="Arial"/>
          <w:lang w:val="en-US"/>
        </w:rPr>
        <w:t xml:space="preserve"> is a key element in this song. Establishing who the people are is our first problem as the identities of the singer (the narrator) and the person they’re singing for (the </w:t>
      </w:r>
      <w:proofErr w:type="spellStart"/>
      <w:r w:rsidRPr="00925966">
        <w:rPr>
          <w:rFonts w:cs="Arial"/>
          <w:lang w:val="en-US"/>
        </w:rPr>
        <w:t>addresse</w:t>
      </w:r>
      <w:proofErr w:type="spellEnd"/>
      <w:r w:rsidRPr="00925966">
        <w:rPr>
          <w:rFonts w:cs="Arial"/>
          <w:lang w:val="en-US"/>
        </w:rPr>
        <w:t xml:space="preserve">) present </w:t>
      </w:r>
      <w:r>
        <w:rPr>
          <w:rFonts w:cs="Arial"/>
          <w:lang w:val="en-US"/>
        </w:rPr>
        <w:t xml:space="preserve">engaging </w:t>
      </w:r>
      <w:r w:rsidRPr="00925966">
        <w:rPr>
          <w:rFonts w:cs="Arial"/>
          <w:lang w:val="en-US"/>
        </w:rPr>
        <w:t xml:space="preserve">challenges for the listener. </w:t>
      </w:r>
    </w:p>
    <w:p w:rsidR="00F63A0F" w:rsidRPr="004E21D0" w:rsidRDefault="00F63A0F" w:rsidP="00F63A0F">
      <w:pPr>
        <w:rPr>
          <w:rFonts w:cs="Arial"/>
          <w:lang w:val="en-US"/>
        </w:rPr>
      </w:pPr>
      <w:r w:rsidRPr="00925966">
        <w:rPr>
          <w:rFonts w:cs="Arial"/>
          <w:lang w:val="en-US"/>
        </w:rPr>
        <w:t xml:space="preserve">The song is sung in first person, with lead singer Stuart Murdoch beginning, </w:t>
      </w:r>
      <w:r>
        <w:rPr>
          <w:rFonts w:cs="Arial"/>
          <w:lang w:val="en-US"/>
        </w:rPr>
        <w:t>“</w:t>
      </w:r>
      <w:r w:rsidRPr="00925966">
        <w:rPr>
          <w:rFonts w:cs="Arial"/>
        </w:rPr>
        <w:t>I’m the singer, I’m the singer in the band</w:t>
      </w:r>
      <w:r>
        <w:rPr>
          <w:rFonts w:cs="Arial"/>
        </w:rPr>
        <w:t xml:space="preserve"> / </w:t>
      </w:r>
      <w:proofErr w:type="gramStart"/>
      <w:r w:rsidRPr="00925966">
        <w:rPr>
          <w:rFonts w:cs="Arial"/>
        </w:rPr>
        <w:t>You’re</w:t>
      </w:r>
      <w:proofErr w:type="gramEnd"/>
      <w:r w:rsidRPr="00925966">
        <w:rPr>
          <w:rFonts w:cs="Arial"/>
        </w:rPr>
        <w:t xml:space="preserve"> the loser, I won’t dismiss you out of hand</w:t>
      </w:r>
      <w:r>
        <w:rPr>
          <w:rFonts w:cs="Arial"/>
        </w:rPr>
        <w:t>.”</w:t>
      </w:r>
      <w:r>
        <w:rPr>
          <w:rFonts w:cs="Arial"/>
          <w:lang w:val="en-US"/>
        </w:rPr>
        <w:t xml:space="preserve"> Contrasting with the song’s gentle ballad style, </w:t>
      </w:r>
      <w:r>
        <w:rPr>
          <w:rFonts w:cs="Arial"/>
        </w:rPr>
        <w:t>t</w:t>
      </w:r>
      <w:r w:rsidRPr="00925966">
        <w:rPr>
          <w:rFonts w:cs="Arial"/>
        </w:rPr>
        <w:t>his appears straightforward</w:t>
      </w:r>
      <w:r>
        <w:rPr>
          <w:rFonts w:cs="Arial"/>
        </w:rPr>
        <w:t>ly</w:t>
      </w:r>
      <w:r w:rsidRPr="00925966">
        <w:rPr>
          <w:rFonts w:cs="Arial"/>
        </w:rPr>
        <w:t xml:space="preserve"> autobiographical, and </w:t>
      </w:r>
      <w:r>
        <w:rPr>
          <w:rFonts w:cs="Arial"/>
        </w:rPr>
        <w:t xml:space="preserve">our </w:t>
      </w:r>
      <w:r w:rsidRPr="00925966">
        <w:rPr>
          <w:rFonts w:cs="Arial"/>
        </w:rPr>
        <w:t>interpretation is that he’s addressing a fan or groupie. “You’re the loser” is brutal, but suddenly softened in the next line.</w:t>
      </w:r>
    </w:p>
    <w:p w:rsidR="00F63A0F" w:rsidRPr="00925966" w:rsidRDefault="00F63A0F" w:rsidP="00F63A0F">
      <w:pPr>
        <w:rPr>
          <w:rFonts w:cs="Arial"/>
        </w:rPr>
      </w:pPr>
      <w:r w:rsidRPr="00925966">
        <w:rPr>
          <w:rFonts w:cs="Arial"/>
        </w:rPr>
        <w:t>As quickly as Murdoch presents this relationship he changes it, with a simple</w:t>
      </w:r>
      <w:r>
        <w:rPr>
          <w:rFonts w:cs="Arial"/>
        </w:rPr>
        <w:t>,</w:t>
      </w:r>
      <w:r w:rsidRPr="00925966">
        <w:rPr>
          <w:rFonts w:cs="Arial"/>
        </w:rPr>
        <w:t xml:space="preserve"> arresting </w:t>
      </w:r>
      <w:r>
        <w:rPr>
          <w:rFonts w:cs="Arial"/>
        </w:rPr>
        <w:t>couplet, “</w:t>
      </w:r>
      <w:proofErr w:type="gramStart"/>
      <w:r>
        <w:rPr>
          <w:rFonts w:cs="Arial"/>
        </w:rPr>
        <w:t>‘</w:t>
      </w:r>
      <w:r w:rsidRPr="00925966">
        <w:rPr>
          <w:rFonts w:cs="Arial"/>
        </w:rPr>
        <w:t>Cos</w:t>
      </w:r>
      <w:proofErr w:type="gramEnd"/>
      <w:r w:rsidRPr="00925966">
        <w:rPr>
          <w:rFonts w:cs="Arial"/>
        </w:rPr>
        <w:t xml:space="preserve"> you’ve got a beautiful face</w:t>
      </w:r>
      <w:r>
        <w:rPr>
          <w:rFonts w:cs="Arial"/>
        </w:rPr>
        <w:t xml:space="preserve"> / </w:t>
      </w:r>
      <w:r w:rsidRPr="00925966">
        <w:rPr>
          <w:rFonts w:cs="Arial"/>
        </w:rPr>
        <w:t>It will take you places</w:t>
      </w:r>
      <w:r>
        <w:rPr>
          <w:rFonts w:cs="Arial"/>
        </w:rPr>
        <w:t xml:space="preserve">.” </w:t>
      </w:r>
      <w:r w:rsidRPr="00925966">
        <w:rPr>
          <w:rFonts w:cs="Arial"/>
        </w:rPr>
        <w:t>He has moved</w:t>
      </w:r>
      <w:r w:rsidRPr="002E7267">
        <w:rPr>
          <w:rFonts w:cs="Arial"/>
        </w:rPr>
        <w:t xml:space="preserve"> </w:t>
      </w:r>
      <w:r w:rsidRPr="00925966">
        <w:rPr>
          <w:rFonts w:cs="Arial"/>
        </w:rPr>
        <w:t xml:space="preserve">rapidly from calling the addressee a “loser” to “beautiful.”  Either way the </w:t>
      </w:r>
      <w:r>
        <w:rPr>
          <w:rFonts w:cs="Arial"/>
        </w:rPr>
        <w:t>observation</w:t>
      </w:r>
      <w:r w:rsidRPr="00925966">
        <w:rPr>
          <w:rFonts w:cs="Arial"/>
        </w:rPr>
        <w:t xml:space="preserve"> seems to only exist in the present tense. However, in the second verse he again surprises us by revealing more about the two characters</w:t>
      </w:r>
      <w:r>
        <w:rPr>
          <w:rFonts w:cs="Arial"/>
        </w:rPr>
        <w:t>,</w:t>
      </w:r>
      <w:r w:rsidRPr="00925966">
        <w:rPr>
          <w:rFonts w:cs="Arial"/>
        </w:rPr>
        <w:t xml:space="preserve"> and the </w:t>
      </w:r>
      <w:r>
        <w:rPr>
          <w:rFonts w:cs="Arial"/>
        </w:rPr>
        <w:t>complex history</w:t>
      </w:r>
      <w:r w:rsidRPr="00925966">
        <w:rPr>
          <w:rFonts w:cs="Arial"/>
        </w:rPr>
        <w:t xml:space="preserve"> of their relationship. </w:t>
      </w:r>
    </w:p>
    <w:p w:rsidR="00F63A0F" w:rsidRPr="00925966" w:rsidRDefault="00F63A0F" w:rsidP="00F63A0F">
      <w:pPr>
        <w:ind w:left="720"/>
        <w:rPr>
          <w:rFonts w:eastAsia="Times New Roman" w:cs="Arial"/>
          <w:color w:val="111111"/>
          <w:lang w:eastAsia="en-AU"/>
        </w:rPr>
      </w:pPr>
      <w:r w:rsidRPr="00925966">
        <w:rPr>
          <w:rFonts w:eastAsia="Times New Roman" w:cs="Arial"/>
          <w:color w:val="111111"/>
          <w:lang w:eastAsia="en-AU"/>
        </w:rPr>
        <w:t>You kept running</w:t>
      </w:r>
      <w:r w:rsidRPr="00925966">
        <w:rPr>
          <w:rFonts w:eastAsia="Times New Roman" w:cs="Arial"/>
          <w:color w:val="111111"/>
          <w:lang w:eastAsia="en-AU"/>
        </w:rPr>
        <w:br/>
        <w:t>You’ve got money, you’ve got fame</w:t>
      </w:r>
      <w:r w:rsidRPr="00925966">
        <w:rPr>
          <w:rFonts w:eastAsia="Times New Roman" w:cs="Arial"/>
          <w:color w:val="111111"/>
          <w:lang w:eastAsia="en-AU"/>
        </w:rPr>
        <w:br/>
        <w:t>Every morning I see your picture from the train</w:t>
      </w:r>
      <w:r w:rsidRPr="00925966">
        <w:rPr>
          <w:rFonts w:eastAsia="Times New Roman" w:cs="Arial"/>
          <w:color w:val="111111"/>
          <w:lang w:eastAsia="en-AU"/>
        </w:rPr>
        <w:br/>
        <w:t>Now you’re an actress!</w:t>
      </w:r>
    </w:p>
    <w:p w:rsidR="00F63A0F" w:rsidRPr="00925966" w:rsidRDefault="00F63A0F" w:rsidP="00F63A0F">
      <w:pPr>
        <w:rPr>
          <w:rFonts w:eastAsia="Times New Roman" w:cs="Arial"/>
          <w:color w:val="111111"/>
          <w:lang w:eastAsia="en-AU"/>
        </w:rPr>
      </w:pPr>
      <w:r w:rsidRPr="00925966">
        <w:rPr>
          <w:rFonts w:eastAsia="Times New Roman" w:cs="Arial"/>
          <w:color w:val="111111"/>
          <w:lang w:eastAsia="en-AU"/>
        </w:rPr>
        <w:t>The American writer, Norman Mailer, said that writing ultimately concerns the nature of</w:t>
      </w:r>
      <w:r>
        <w:rPr>
          <w:rFonts w:eastAsia="Times New Roman" w:cs="Arial"/>
          <w:color w:val="111111"/>
          <w:lang w:eastAsia="en-AU"/>
        </w:rPr>
        <w:t xml:space="preserve"> shifting</w:t>
      </w:r>
      <w:r w:rsidRPr="00925966">
        <w:rPr>
          <w:rFonts w:eastAsia="Times New Roman" w:cs="Arial"/>
          <w:color w:val="111111"/>
          <w:lang w:eastAsia="en-AU"/>
        </w:rPr>
        <w:t xml:space="preserve"> power, and this is true here for in six lines we move from the narrator calling the other a “l</w:t>
      </w:r>
      <w:r>
        <w:rPr>
          <w:rFonts w:eastAsia="Times New Roman" w:cs="Arial"/>
          <w:color w:val="111111"/>
          <w:lang w:eastAsia="en-AU"/>
        </w:rPr>
        <w:t>oser” to now confessing that he</w:t>
      </w:r>
      <w:r w:rsidRPr="00925966">
        <w:rPr>
          <w:rFonts w:eastAsia="Times New Roman" w:cs="Arial"/>
          <w:color w:val="111111"/>
          <w:lang w:eastAsia="en-AU"/>
        </w:rPr>
        <w:t xml:space="preserve"> can</w:t>
      </w:r>
      <w:r>
        <w:rPr>
          <w:rFonts w:eastAsia="Times New Roman" w:cs="Arial"/>
          <w:color w:val="111111"/>
          <w:lang w:eastAsia="en-AU"/>
        </w:rPr>
        <w:t>,</w:t>
      </w:r>
      <w:r w:rsidRPr="00925966">
        <w:rPr>
          <w:rFonts w:eastAsia="Times New Roman" w:cs="Arial"/>
          <w:color w:val="111111"/>
          <w:lang w:eastAsia="en-AU"/>
        </w:rPr>
        <w:t xml:space="preserve"> “see your picture from the train.” This suggests that the narrator has a regular</w:t>
      </w:r>
      <w:r>
        <w:rPr>
          <w:rFonts w:eastAsia="Times New Roman" w:cs="Arial"/>
          <w:color w:val="111111"/>
          <w:lang w:eastAsia="en-AU"/>
        </w:rPr>
        <w:t>, anonymous</w:t>
      </w:r>
      <w:r w:rsidRPr="00925966">
        <w:rPr>
          <w:rFonts w:eastAsia="Times New Roman" w:cs="Arial"/>
          <w:color w:val="111111"/>
          <w:lang w:eastAsia="en-AU"/>
        </w:rPr>
        <w:t xml:space="preserve"> job and sees this other person, on a billboard, presumably in an advertisement.</w:t>
      </w:r>
      <w:r>
        <w:rPr>
          <w:rFonts w:eastAsia="Times New Roman" w:cs="Arial"/>
          <w:color w:val="111111"/>
          <w:lang w:eastAsia="en-AU"/>
        </w:rPr>
        <w:t xml:space="preserve"> Subtextually, this infers that she has power, status and money.</w:t>
      </w:r>
      <w:r w:rsidRPr="00925966">
        <w:rPr>
          <w:rFonts w:eastAsia="Times New Roman" w:cs="Arial"/>
          <w:color w:val="111111"/>
          <w:lang w:eastAsia="en-AU"/>
        </w:rPr>
        <w:t xml:space="preserve"> With sparse lyrics Murdoch conveys vivid characters and an intriguing</w:t>
      </w:r>
      <w:r>
        <w:rPr>
          <w:rFonts w:eastAsia="Times New Roman" w:cs="Arial"/>
          <w:color w:val="111111"/>
          <w:lang w:eastAsia="en-AU"/>
        </w:rPr>
        <w:t>, dynamic</w:t>
      </w:r>
      <w:r w:rsidRPr="00925966">
        <w:rPr>
          <w:rFonts w:eastAsia="Times New Roman" w:cs="Arial"/>
          <w:color w:val="111111"/>
          <w:lang w:eastAsia="en-AU"/>
        </w:rPr>
        <w:t xml:space="preserve"> relationship. This continues with the accusatory</w:t>
      </w:r>
      <w:r>
        <w:rPr>
          <w:rFonts w:eastAsia="Times New Roman" w:cs="Arial"/>
          <w:color w:val="111111"/>
          <w:lang w:eastAsia="en-AU"/>
        </w:rPr>
        <w:t>,</w:t>
      </w:r>
      <w:r w:rsidRPr="00925966">
        <w:rPr>
          <w:rFonts w:eastAsia="Times New Roman" w:cs="Arial"/>
          <w:color w:val="111111"/>
          <w:lang w:eastAsia="en-AU"/>
        </w:rPr>
        <w:t xml:space="preserve"> </w:t>
      </w:r>
      <w:r>
        <w:rPr>
          <w:rFonts w:eastAsia="Times New Roman" w:cs="Arial"/>
          <w:color w:val="111111"/>
          <w:lang w:eastAsia="en-AU"/>
        </w:rPr>
        <w:t>“</w:t>
      </w:r>
      <w:r w:rsidRPr="00925966">
        <w:rPr>
          <w:rFonts w:eastAsia="Times New Roman" w:cs="Arial"/>
          <w:color w:val="111111"/>
          <w:lang w:eastAsia="en-AU"/>
        </w:rPr>
        <w:t xml:space="preserve">You got lucky, you </w:t>
      </w:r>
      <w:proofErr w:type="spellStart"/>
      <w:r w:rsidRPr="00925966">
        <w:rPr>
          <w:rFonts w:eastAsia="Times New Roman" w:cs="Arial"/>
          <w:color w:val="111111"/>
          <w:lang w:eastAsia="en-AU"/>
        </w:rPr>
        <w:t>ain’t</w:t>
      </w:r>
      <w:proofErr w:type="spellEnd"/>
      <w:r w:rsidRPr="00925966">
        <w:rPr>
          <w:rFonts w:eastAsia="Times New Roman" w:cs="Arial"/>
          <w:color w:val="111111"/>
          <w:lang w:eastAsia="en-AU"/>
        </w:rPr>
        <w:t xml:space="preserve"> talking to me now</w:t>
      </w:r>
      <w:r>
        <w:rPr>
          <w:rFonts w:eastAsia="Times New Roman" w:cs="Arial"/>
          <w:color w:val="111111"/>
          <w:lang w:eastAsia="en-AU"/>
        </w:rPr>
        <w:t>.”</w:t>
      </w:r>
    </w:p>
    <w:p w:rsidR="00F63A0F" w:rsidRPr="00925966" w:rsidRDefault="00F63A0F" w:rsidP="00F63A0F">
      <w:pPr>
        <w:rPr>
          <w:rFonts w:eastAsia="Times New Roman" w:cs="Arial"/>
          <w:color w:val="111111"/>
          <w:lang w:eastAsia="en-AU"/>
        </w:rPr>
      </w:pPr>
      <w:r w:rsidRPr="00925966">
        <w:rPr>
          <w:rFonts w:eastAsia="Times New Roman" w:cs="Arial"/>
          <w:color w:val="111111"/>
          <w:lang w:eastAsia="en-AU"/>
        </w:rPr>
        <w:t xml:space="preserve">Many listeners might’ve realistically presumed their relationship was romantic, but yet again the lyricist changes our </w:t>
      </w:r>
      <w:r>
        <w:rPr>
          <w:rFonts w:eastAsia="Times New Roman" w:cs="Arial"/>
          <w:color w:val="111111"/>
          <w:lang w:eastAsia="en-AU"/>
        </w:rPr>
        <w:t>perception</w:t>
      </w:r>
      <w:r w:rsidRPr="00925966">
        <w:rPr>
          <w:rFonts w:eastAsia="Times New Roman" w:cs="Arial"/>
          <w:color w:val="111111"/>
          <w:lang w:eastAsia="en-AU"/>
        </w:rPr>
        <w:t xml:space="preserve"> by gradually disseminating information: it was platonic and </w:t>
      </w:r>
      <w:r>
        <w:rPr>
          <w:rFonts w:eastAsia="Times New Roman" w:cs="Arial"/>
          <w:color w:val="111111"/>
          <w:lang w:eastAsia="en-AU"/>
        </w:rPr>
        <w:t xml:space="preserve">possibly </w:t>
      </w:r>
      <w:r w:rsidRPr="00925966">
        <w:rPr>
          <w:rFonts w:eastAsia="Times New Roman" w:cs="Arial"/>
          <w:color w:val="111111"/>
          <w:lang w:eastAsia="en-AU"/>
        </w:rPr>
        <w:t xml:space="preserve">sisterly. Murdoch leaves the nature of their </w:t>
      </w:r>
      <w:r>
        <w:rPr>
          <w:rFonts w:eastAsia="Times New Roman" w:cs="Arial"/>
          <w:color w:val="111111"/>
          <w:lang w:eastAsia="en-AU"/>
        </w:rPr>
        <w:t xml:space="preserve">childhood </w:t>
      </w:r>
      <w:r w:rsidRPr="00925966">
        <w:rPr>
          <w:rFonts w:eastAsia="Times New Roman" w:cs="Arial"/>
          <w:color w:val="111111"/>
          <w:lang w:eastAsia="en-AU"/>
        </w:rPr>
        <w:t xml:space="preserve">connection </w:t>
      </w:r>
      <w:r>
        <w:rPr>
          <w:rFonts w:eastAsia="Times New Roman" w:cs="Arial"/>
          <w:color w:val="111111"/>
          <w:lang w:eastAsia="en-AU"/>
        </w:rPr>
        <w:t>vague</w:t>
      </w:r>
      <w:r w:rsidRPr="00925966">
        <w:rPr>
          <w:rFonts w:eastAsia="Times New Roman" w:cs="Arial"/>
          <w:color w:val="111111"/>
          <w:lang w:eastAsia="en-AU"/>
        </w:rPr>
        <w:t xml:space="preserve"> with use</w:t>
      </w:r>
      <w:r>
        <w:rPr>
          <w:rFonts w:eastAsia="Times New Roman" w:cs="Arial"/>
          <w:color w:val="111111"/>
          <w:lang w:eastAsia="en-AU"/>
        </w:rPr>
        <w:t xml:space="preserve"> of, “We had a deal there / </w:t>
      </w:r>
      <w:proofErr w:type="gramStart"/>
      <w:r w:rsidRPr="00925966">
        <w:rPr>
          <w:rFonts w:eastAsia="Times New Roman" w:cs="Arial"/>
          <w:color w:val="111111"/>
          <w:lang w:eastAsia="en-AU"/>
        </w:rPr>
        <w:t>We</w:t>
      </w:r>
      <w:proofErr w:type="gramEnd"/>
      <w:r w:rsidRPr="00925966">
        <w:rPr>
          <w:rFonts w:eastAsia="Times New Roman" w:cs="Arial"/>
          <w:color w:val="111111"/>
          <w:lang w:eastAsia="en-AU"/>
        </w:rPr>
        <w:t xml:space="preserve"> nearly signed it with our blood</w:t>
      </w:r>
      <w:r>
        <w:rPr>
          <w:rFonts w:eastAsia="Times New Roman" w:cs="Arial"/>
          <w:color w:val="111111"/>
          <w:lang w:eastAsia="en-AU"/>
        </w:rPr>
        <w:t>.”</w:t>
      </w:r>
    </w:p>
    <w:p w:rsidR="00F63A0F" w:rsidRDefault="00F63A0F" w:rsidP="00F63A0F">
      <w:pPr>
        <w:rPr>
          <w:rFonts w:eastAsia="Times New Roman" w:cs="Arial"/>
          <w:color w:val="111111"/>
          <w:lang w:eastAsia="en-AU"/>
        </w:rPr>
      </w:pPr>
      <w:r w:rsidRPr="00925966">
        <w:rPr>
          <w:rFonts w:eastAsia="Times New Roman" w:cs="Arial"/>
          <w:color w:val="111111"/>
          <w:lang w:eastAsia="en-AU"/>
        </w:rPr>
        <w:t xml:space="preserve">As the narrator’s anger lessens, he </w:t>
      </w:r>
      <w:r>
        <w:rPr>
          <w:rFonts w:eastAsia="Times New Roman" w:cs="Arial"/>
          <w:color w:val="111111"/>
          <w:lang w:eastAsia="en-AU"/>
        </w:rPr>
        <w:t xml:space="preserve">instead </w:t>
      </w:r>
      <w:r w:rsidRPr="00925966">
        <w:rPr>
          <w:rFonts w:eastAsia="Times New Roman" w:cs="Arial"/>
          <w:color w:val="111111"/>
          <w:lang w:eastAsia="en-AU"/>
        </w:rPr>
        <w:t xml:space="preserve">becomes confessional, </w:t>
      </w:r>
      <w:r>
        <w:rPr>
          <w:rFonts w:eastAsia="Times New Roman" w:cs="Arial"/>
          <w:color w:val="111111"/>
          <w:lang w:eastAsia="en-AU"/>
        </w:rPr>
        <w:t>with a</w:t>
      </w:r>
      <w:r w:rsidRPr="00925966">
        <w:rPr>
          <w:rFonts w:eastAsia="Times New Roman" w:cs="Arial"/>
          <w:color w:val="111111"/>
          <w:lang w:eastAsia="en-AU"/>
        </w:rPr>
        <w:t xml:space="preserve"> compliment that’s metaphorical and striking</w:t>
      </w:r>
      <w:r>
        <w:rPr>
          <w:rFonts w:eastAsia="Times New Roman" w:cs="Arial"/>
          <w:color w:val="111111"/>
          <w:lang w:eastAsia="en-AU"/>
        </w:rPr>
        <w:t xml:space="preserve"> in its original simplicity, “</w:t>
      </w:r>
      <w:r w:rsidRPr="00925966">
        <w:rPr>
          <w:rFonts w:eastAsia="Times New Roman" w:cs="Arial"/>
          <w:color w:val="111111"/>
          <w:lang w:eastAsia="en-AU"/>
        </w:rPr>
        <w:t>If I could have</w:t>
      </w:r>
      <w:r>
        <w:rPr>
          <w:rFonts w:eastAsia="Times New Roman" w:cs="Arial"/>
          <w:color w:val="111111"/>
          <w:lang w:eastAsia="en-AU"/>
        </w:rPr>
        <w:t xml:space="preserve"> a second skin / </w:t>
      </w:r>
      <w:r w:rsidRPr="00925966">
        <w:rPr>
          <w:rFonts w:eastAsia="Times New Roman" w:cs="Arial"/>
          <w:color w:val="111111"/>
          <w:lang w:eastAsia="en-AU"/>
        </w:rPr>
        <w:t>I’d probably dress up in you</w:t>
      </w:r>
      <w:r>
        <w:rPr>
          <w:rFonts w:eastAsia="Times New Roman" w:cs="Arial"/>
          <w:color w:val="111111"/>
          <w:lang w:eastAsia="en-AU"/>
        </w:rPr>
        <w:t>.”</w:t>
      </w:r>
    </w:p>
    <w:p w:rsidR="00F63A0F" w:rsidRPr="00925966" w:rsidRDefault="00F63A0F" w:rsidP="00F63A0F">
      <w:pPr>
        <w:rPr>
          <w:rFonts w:eastAsia="Times New Roman" w:cs="Arial"/>
          <w:color w:val="111111"/>
          <w:lang w:eastAsia="en-AU"/>
        </w:rPr>
      </w:pPr>
      <w:r>
        <w:rPr>
          <w:rFonts w:eastAsia="Times New Roman" w:cs="Arial"/>
          <w:color w:val="111111"/>
          <w:lang w:eastAsia="en-AU"/>
        </w:rPr>
        <w:t>(</w:t>
      </w:r>
      <w:proofErr w:type="gramStart"/>
      <w:r>
        <w:rPr>
          <w:rFonts w:eastAsia="Times New Roman" w:cs="Arial"/>
          <w:color w:val="111111"/>
          <w:lang w:eastAsia="en-AU"/>
        </w:rPr>
        <w:t>extract-</w:t>
      </w:r>
      <w:proofErr w:type="gramEnd"/>
      <w:r>
        <w:rPr>
          <w:rFonts w:eastAsia="Times New Roman" w:cs="Arial"/>
          <w:color w:val="111111"/>
          <w:lang w:eastAsia="en-AU"/>
        </w:rPr>
        <w:t xml:space="preserve"> 478 words)</w:t>
      </w:r>
    </w:p>
    <w:p w:rsidR="00115662" w:rsidRPr="00F63A0F" w:rsidRDefault="002474CD" w:rsidP="00F63A0F">
      <w:pPr>
        <w:rPr>
          <w:rFonts w:cs="Arial"/>
          <w:color w:val="000000" w:themeColor="text1"/>
        </w:rPr>
      </w:pPr>
    </w:p>
    <w:sectPr w:rsidR="00115662" w:rsidRPr="00F63A0F" w:rsidSect="002C0A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CD" w:rsidRDefault="002474CD" w:rsidP="00A830B0">
      <w:pPr>
        <w:spacing w:after="0" w:line="240" w:lineRule="auto"/>
      </w:pPr>
      <w:r>
        <w:separator/>
      </w:r>
    </w:p>
  </w:endnote>
  <w:endnote w:type="continuationSeparator" w:id="0">
    <w:p w:rsidR="002474CD" w:rsidRDefault="002474CD" w:rsidP="00A8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3F" w:rsidRPr="008F2A41" w:rsidRDefault="002C0A3F" w:rsidP="002C0A3F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5937B0">
      <w:rPr>
        <w:rStyle w:val="PageNumber"/>
        <w:rFonts w:asciiTheme="minorBidi" w:hAnsiTheme="minorBidi"/>
        <w:noProof/>
        <w:sz w:val="16"/>
        <w:szCs w:val="16"/>
      </w:rPr>
      <w:t>3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5937B0">
      <w:rPr>
        <w:rStyle w:val="PageNumber"/>
        <w:rFonts w:asciiTheme="minorBidi" w:hAnsiTheme="minorBidi"/>
        <w:noProof/>
        <w:sz w:val="16"/>
        <w:szCs w:val="16"/>
      </w:rPr>
      <w:t>3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AT3 – Task 2</w:t>
    </w:r>
  </w:p>
  <w:p w:rsidR="002C0A3F" w:rsidRPr="008F2A41" w:rsidRDefault="002C0A3F" w:rsidP="002C0A3F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A561639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2C0A3F" w:rsidRPr="0053215D" w:rsidRDefault="002C0A3F" w:rsidP="0053215D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CD" w:rsidRDefault="002474CD" w:rsidP="00A830B0">
      <w:pPr>
        <w:spacing w:after="0" w:line="240" w:lineRule="auto"/>
      </w:pPr>
      <w:r>
        <w:separator/>
      </w:r>
    </w:p>
  </w:footnote>
  <w:footnote w:type="continuationSeparator" w:id="0">
    <w:p w:rsidR="002474CD" w:rsidRDefault="002474CD" w:rsidP="00A8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37"/>
    <w:multiLevelType w:val="hybridMultilevel"/>
    <w:tmpl w:val="C8666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26FE"/>
    <w:multiLevelType w:val="hybridMultilevel"/>
    <w:tmpl w:val="0AA26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91F1F"/>
    <w:multiLevelType w:val="hybridMultilevel"/>
    <w:tmpl w:val="29BC9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E13DE"/>
    <w:multiLevelType w:val="hybridMultilevel"/>
    <w:tmpl w:val="9EE40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000AE"/>
    <w:multiLevelType w:val="hybridMultilevel"/>
    <w:tmpl w:val="7E04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758A1"/>
    <w:multiLevelType w:val="hybridMultilevel"/>
    <w:tmpl w:val="C5D05544"/>
    <w:lvl w:ilvl="0" w:tplc="D8A4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96517"/>
    <w:multiLevelType w:val="hybridMultilevel"/>
    <w:tmpl w:val="7F404E80"/>
    <w:lvl w:ilvl="0" w:tplc="E74252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9"/>
    <w:rsid w:val="00032F59"/>
    <w:rsid w:val="00044038"/>
    <w:rsid w:val="0011162F"/>
    <w:rsid w:val="001759F9"/>
    <w:rsid w:val="0021314A"/>
    <w:rsid w:val="00220D37"/>
    <w:rsid w:val="002474CD"/>
    <w:rsid w:val="00284208"/>
    <w:rsid w:val="002C0A3F"/>
    <w:rsid w:val="002E4BD5"/>
    <w:rsid w:val="003243BB"/>
    <w:rsid w:val="00330189"/>
    <w:rsid w:val="00363338"/>
    <w:rsid w:val="0039750D"/>
    <w:rsid w:val="004A116F"/>
    <w:rsid w:val="004D5C3C"/>
    <w:rsid w:val="0053215D"/>
    <w:rsid w:val="005937B0"/>
    <w:rsid w:val="005C0375"/>
    <w:rsid w:val="005D61FF"/>
    <w:rsid w:val="00636B34"/>
    <w:rsid w:val="00646D48"/>
    <w:rsid w:val="00662383"/>
    <w:rsid w:val="006D4884"/>
    <w:rsid w:val="006D7B90"/>
    <w:rsid w:val="00753CF2"/>
    <w:rsid w:val="00961AB7"/>
    <w:rsid w:val="009763E6"/>
    <w:rsid w:val="009814D9"/>
    <w:rsid w:val="00A830B0"/>
    <w:rsid w:val="00C77308"/>
    <w:rsid w:val="00CB0D3F"/>
    <w:rsid w:val="00DD66A4"/>
    <w:rsid w:val="00E832CD"/>
    <w:rsid w:val="00F63A0F"/>
    <w:rsid w:val="00F9749E"/>
    <w:rsid w:val="00F97BF9"/>
    <w:rsid w:val="00FC64DB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5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paragraph" w:styleId="BalloonText">
    <w:name w:val="Balloon Text"/>
    <w:basedOn w:val="Normal"/>
    <w:link w:val="BalloonTextChar"/>
    <w:uiPriority w:val="99"/>
    <w:semiHidden/>
    <w:unhideWhenUsed/>
    <w:rsid w:val="00CB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3F"/>
    <w:rPr>
      <w:rFonts w:ascii="Tahoma" w:hAnsi="Tahoma" w:cs="Tahoma"/>
      <w:sz w:val="16"/>
      <w:szCs w:val="16"/>
    </w:rPr>
  </w:style>
  <w:style w:type="paragraph" w:customStyle="1" w:styleId="SOFinalHead3PerformanceTable">
    <w:name w:val="SO Final Head 3 (Performance Table)"/>
    <w:rsid w:val="00F97BF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F97BF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F97BF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97BF9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PageNumber">
    <w:name w:val="page number"/>
    <w:basedOn w:val="DefaultParagraphFont"/>
    <w:rsid w:val="002C0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5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paragraph" w:styleId="BalloonText">
    <w:name w:val="Balloon Text"/>
    <w:basedOn w:val="Normal"/>
    <w:link w:val="BalloonTextChar"/>
    <w:uiPriority w:val="99"/>
    <w:semiHidden/>
    <w:unhideWhenUsed/>
    <w:rsid w:val="00CB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3F"/>
    <w:rPr>
      <w:rFonts w:ascii="Tahoma" w:hAnsi="Tahoma" w:cs="Tahoma"/>
      <w:sz w:val="16"/>
      <w:szCs w:val="16"/>
    </w:rPr>
  </w:style>
  <w:style w:type="paragraph" w:customStyle="1" w:styleId="SOFinalHead3PerformanceTable">
    <w:name w:val="SO Final Head 3 (Performance Table)"/>
    <w:rsid w:val="00F97BF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F97BF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F97BF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97BF9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PageNumber">
    <w:name w:val="page number"/>
    <w:basedOn w:val="DefaultParagraphFont"/>
    <w:rsid w:val="002C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Alina Pietrzyk</cp:lastModifiedBy>
  <cp:revision>15</cp:revision>
  <cp:lastPrinted>2016-04-12T02:49:00Z</cp:lastPrinted>
  <dcterms:created xsi:type="dcterms:W3CDTF">2016-04-12T02:48:00Z</dcterms:created>
  <dcterms:modified xsi:type="dcterms:W3CDTF">2016-12-13T01:34:00Z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A561639</vt:lpwstr>
  </property>
  <property fmtid="{D5CDD505-2E9C-101B-9397-08002B2CF9AE}" pid="4" name="Objective-Title">
    <vt:lpwstr>AT3 - Task 2 - music</vt:lpwstr>
  </property>
  <property fmtid="{D5CDD505-2E9C-101B-9397-08002B2CF9AE}" pid="5" name="Objective-Comment">
    <vt:lpwstr/>
  </property>
  <property fmtid="{D5CDD505-2E9C-101B-9397-08002B2CF9AE}" pid="6" name="Objective-CreationStamp">
    <vt:filetime>2016-08-30T04:41:15Z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2016-12-13T01:32:51Z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