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9" w:rsidRPr="008529E1" w:rsidRDefault="001759F9" w:rsidP="002A7A89">
      <w:pPr>
        <w:spacing w:before="120" w:after="120"/>
        <w:jc w:val="center"/>
        <w:rPr>
          <w:rFonts w:cs="Arial"/>
          <w:b/>
          <w:color w:val="333333"/>
          <w:sz w:val="28"/>
          <w:szCs w:val="28"/>
          <w:shd w:val="clear" w:color="auto" w:fill="FFFFFF"/>
        </w:rPr>
      </w:pPr>
      <w:r w:rsidRPr="008529E1">
        <w:rPr>
          <w:rFonts w:cs="Arial"/>
          <w:b/>
          <w:color w:val="333333"/>
          <w:sz w:val="28"/>
          <w:szCs w:val="28"/>
          <w:shd w:val="clear" w:color="auto" w:fill="FFFFFF"/>
        </w:rPr>
        <w:t>Stage 2 Essential English</w:t>
      </w:r>
    </w:p>
    <w:p w:rsidR="00E832CD" w:rsidRDefault="001759F9" w:rsidP="002A7A89">
      <w:pPr>
        <w:spacing w:before="240" w:after="120"/>
        <w:jc w:val="center"/>
        <w:rPr>
          <w:rFonts w:cs="Arial"/>
          <w:b/>
          <w:sz w:val="24"/>
        </w:rPr>
      </w:pPr>
      <w:r w:rsidRPr="008529E1">
        <w:rPr>
          <w:rFonts w:cs="Arial"/>
          <w:b/>
          <w:sz w:val="24"/>
        </w:rPr>
        <w:t xml:space="preserve">Assessment Type 3: Language </w:t>
      </w:r>
      <w:r w:rsidR="00FC64DB">
        <w:rPr>
          <w:rFonts w:cs="Arial"/>
          <w:b/>
          <w:sz w:val="24"/>
        </w:rPr>
        <w:t>Study</w:t>
      </w:r>
    </w:p>
    <w:p w:rsidR="00D0176B" w:rsidRDefault="002A7A89" w:rsidP="002A7A89">
      <w:pPr>
        <w:spacing w:before="240"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Signs! Signs! Everywhere Signs!</w:t>
      </w:r>
    </w:p>
    <w:p w:rsidR="00FC64DB" w:rsidRDefault="00FC64DB" w:rsidP="002A7A89">
      <w:pPr>
        <w:pStyle w:val="SOFinalBodyText"/>
        <w:jc w:val="both"/>
        <w:rPr>
          <w:rFonts w:cs="Arial"/>
          <w:color w:val="000000" w:themeColor="text1"/>
          <w:szCs w:val="20"/>
        </w:rPr>
      </w:pPr>
    </w:p>
    <w:p w:rsidR="001759F9" w:rsidRPr="00C15F1E" w:rsidRDefault="001759F9" w:rsidP="002A7A89">
      <w:pPr>
        <w:pStyle w:val="SOFinalBodyText"/>
        <w:jc w:val="both"/>
        <w:rPr>
          <w:rFonts w:cs="Arial"/>
          <w:color w:val="000000" w:themeColor="text1"/>
          <w:sz w:val="22"/>
          <w:szCs w:val="22"/>
        </w:rPr>
      </w:pPr>
      <w:r w:rsidRPr="00C15F1E">
        <w:rPr>
          <w:rFonts w:cs="Arial"/>
          <w:color w:val="000000" w:themeColor="text1"/>
          <w:sz w:val="22"/>
          <w:szCs w:val="22"/>
        </w:rPr>
        <w:t>The focus for the language report is ‘the use of spoken, non-verbal, visual, and/or written language by people in a chosen context</w:t>
      </w:r>
      <w:r w:rsidR="005E6E94">
        <w:rPr>
          <w:rFonts w:cs="Arial"/>
          <w:color w:val="000000" w:themeColor="text1"/>
          <w:sz w:val="22"/>
          <w:szCs w:val="22"/>
        </w:rPr>
        <w:t xml:space="preserve"> beyond the classroom.’</w:t>
      </w:r>
    </w:p>
    <w:p w:rsidR="005C0375" w:rsidRPr="00C15F1E" w:rsidRDefault="005C0375" w:rsidP="002A7A89">
      <w:pPr>
        <w:pStyle w:val="SOFinalBodyText"/>
        <w:jc w:val="both"/>
        <w:rPr>
          <w:rFonts w:cs="Arial"/>
          <w:i/>
          <w:sz w:val="22"/>
          <w:szCs w:val="22"/>
        </w:rPr>
      </w:pPr>
    </w:p>
    <w:p w:rsidR="004306B5" w:rsidRPr="002A7A89" w:rsidRDefault="002A7A89" w:rsidP="002A7A8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cs="Arial"/>
          <w:i/>
          <w:sz w:val="22"/>
          <w:szCs w:val="22"/>
        </w:rPr>
      </w:pPr>
      <w:r w:rsidRPr="002A7A89">
        <w:rPr>
          <w:rFonts w:cs="Arial"/>
          <w:i/>
          <w:sz w:val="22"/>
          <w:szCs w:val="22"/>
        </w:rPr>
        <w:t>Are the symbols on public and commercial signs, posters and/or billboards universally understood or do they rely on specific cultural understandings? What can you conclude about who owns the public space and the role of language in supporting effective interactions?</w:t>
      </w:r>
    </w:p>
    <w:p w:rsidR="004306B5" w:rsidRDefault="004306B5" w:rsidP="00B9779D">
      <w:pPr>
        <w:pStyle w:val="CommentText"/>
        <w:rPr>
          <w:rFonts w:cs="Arial"/>
          <w:sz w:val="22"/>
          <w:szCs w:val="22"/>
        </w:rPr>
        <w:sectPr w:rsidR="004306B5" w:rsidSect="002A7A89">
          <w:footerReference w:type="default" r:id="rId9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C0375" w:rsidRPr="00C15F1E" w:rsidRDefault="005C0375" w:rsidP="004306B5">
      <w:pPr>
        <w:pStyle w:val="CommentText"/>
        <w:rPr>
          <w:rFonts w:cs="Arial"/>
          <w:sz w:val="22"/>
          <w:szCs w:val="22"/>
        </w:rPr>
      </w:pPr>
    </w:p>
    <w:p w:rsidR="001759F9" w:rsidRPr="00C15F1E" w:rsidRDefault="004306B5" w:rsidP="001759F9">
      <w:pPr>
        <w:pStyle w:val="SOFinalBodyText"/>
        <w:spacing w:line="226" w:lineRule="exact"/>
        <w:rPr>
          <w:sz w:val="22"/>
          <w:szCs w:val="22"/>
        </w:rPr>
      </w:pPr>
      <w:r>
        <w:rPr>
          <w:sz w:val="22"/>
          <w:szCs w:val="22"/>
        </w:rPr>
        <w:t xml:space="preserve">With permission you might photograph, record and/or video the language use. </w:t>
      </w:r>
      <w:r w:rsidR="00DB5AC8">
        <w:rPr>
          <w:sz w:val="22"/>
          <w:szCs w:val="22"/>
        </w:rPr>
        <w:t>In</w:t>
      </w:r>
      <w:r w:rsidR="001759F9" w:rsidRPr="00C15F1E">
        <w:rPr>
          <w:sz w:val="22"/>
          <w:szCs w:val="22"/>
        </w:rPr>
        <w:t xml:space="preserve"> your study</w:t>
      </w:r>
      <w:r w:rsidR="00DB5AC8" w:rsidRPr="00DB5AC8">
        <w:rPr>
          <w:sz w:val="22"/>
          <w:szCs w:val="22"/>
        </w:rPr>
        <w:t xml:space="preserve"> </w:t>
      </w:r>
      <w:r w:rsidR="00DB5AC8">
        <w:rPr>
          <w:sz w:val="22"/>
          <w:szCs w:val="22"/>
        </w:rPr>
        <w:t>please include</w:t>
      </w:r>
      <w:r w:rsidR="001759F9" w:rsidRPr="00C15F1E">
        <w:rPr>
          <w:sz w:val="22"/>
          <w:szCs w:val="22"/>
        </w:rPr>
        <w:t>:</w:t>
      </w:r>
    </w:p>
    <w:p w:rsidR="001759F9" w:rsidRPr="00C15F1E" w:rsidRDefault="001759F9" w:rsidP="001759F9">
      <w:pPr>
        <w:pStyle w:val="SOFinalBodyText"/>
        <w:numPr>
          <w:ilvl w:val="0"/>
          <w:numId w:val="3"/>
        </w:numPr>
        <w:spacing w:line="226" w:lineRule="exact"/>
        <w:rPr>
          <w:sz w:val="22"/>
          <w:szCs w:val="22"/>
        </w:rPr>
      </w:pPr>
      <w:r w:rsidRPr="00C15F1E">
        <w:rPr>
          <w:sz w:val="22"/>
          <w:szCs w:val="22"/>
        </w:rPr>
        <w:t>an introduction, describing the context, question, or hypothesis and the selected language resources</w:t>
      </w:r>
    </w:p>
    <w:p w:rsidR="001759F9" w:rsidRPr="00C15F1E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C15F1E">
        <w:rPr>
          <w:sz w:val="22"/>
          <w:szCs w:val="22"/>
        </w:rPr>
        <w:t>an analysis of  the language in the selected resources and the extent to which that supports or answers the question or hypothesis</w:t>
      </w:r>
    </w:p>
    <w:p w:rsidR="001759F9" w:rsidRPr="00C15F1E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C15F1E">
        <w:rPr>
          <w:sz w:val="22"/>
          <w:szCs w:val="22"/>
        </w:rPr>
        <w:t>evidence from the selected resources that supports the analysis</w:t>
      </w:r>
    </w:p>
    <w:p w:rsidR="001759F9" w:rsidRPr="00C15F1E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proofErr w:type="gramStart"/>
      <w:r w:rsidRPr="00C15F1E">
        <w:rPr>
          <w:sz w:val="22"/>
          <w:szCs w:val="22"/>
        </w:rPr>
        <w:t>a</w:t>
      </w:r>
      <w:proofErr w:type="gramEnd"/>
      <w:r w:rsidRPr="00C15F1E">
        <w:rPr>
          <w:sz w:val="22"/>
          <w:szCs w:val="22"/>
        </w:rPr>
        <w:t xml:space="preserve"> conclusion about the use of language in the chosen context.</w:t>
      </w:r>
    </w:p>
    <w:p w:rsidR="001759F9" w:rsidRPr="00C15F1E" w:rsidRDefault="001759F9" w:rsidP="001759F9">
      <w:pPr>
        <w:pStyle w:val="SOFinalBodyText"/>
        <w:spacing w:line="226" w:lineRule="exact"/>
        <w:rPr>
          <w:sz w:val="22"/>
          <w:szCs w:val="22"/>
        </w:rPr>
      </w:pPr>
      <w:r w:rsidRPr="00C15F1E">
        <w:rPr>
          <w:sz w:val="22"/>
          <w:szCs w:val="22"/>
        </w:rPr>
        <w:t>The language study should be a maximum of 1500 words if written or 8 minutes if presented in oral form. If presented in multimodal form, the length should be equivalent.</w:t>
      </w:r>
    </w:p>
    <w:p w:rsidR="00D14A09" w:rsidRPr="00F719DA" w:rsidRDefault="00D14A09" w:rsidP="00F719DA"/>
    <w:p w:rsidR="004306B5" w:rsidRPr="00F719DA" w:rsidRDefault="004306B5" w:rsidP="00F719DA"/>
    <w:p w:rsidR="004306B5" w:rsidRPr="004306B5" w:rsidRDefault="00D14A09" w:rsidP="004306B5">
      <w:pPr>
        <w:tabs>
          <w:tab w:val="left" w:pos="567"/>
        </w:tabs>
        <w:spacing w:before="60"/>
        <w:ind w:left="360"/>
        <w:jc w:val="center"/>
        <w:rPr>
          <w:rFonts w:eastAsia="MS Mincho" w:cs="Arial"/>
          <w:color w:val="000000"/>
          <w:lang w:val="en-US"/>
        </w:rPr>
      </w:pPr>
      <w:r>
        <w:rPr>
          <w:rFonts w:eastAsia="MS Mincho" w:cs="Arial"/>
          <w:noProof/>
          <w:color w:val="000000"/>
          <w:lang w:eastAsia="en-AU"/>
        </w:rPr>
        <w:drawing>
          <wp:inline distT="0" distB="0" distL="0" distR="0">
            <wp:extent cx="2286000" cy="2254686"/>
            <wp:effectExtent l="0" t="0" r="0" b="0"/>
            <wp:docPr id="2" name="Picture 2" descr="C:\Users\randam01\AppData\Local\Microsoft\Windows\Temporary Internet Files\Content.IE5\2DZ0G6GV\129962566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am01\AppData\Local\Microsoft\Windows\Temporary Internet Files\Content.IE5\2DZ0G6GV\1299625661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109" cy="22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375" w:rsidRPr="00F719DA" w:rsidRDefault="005C0375" w:rsidP="00F719DA"/>
    <w:p w:rsidR="005C0375" w:rsidRPr="00F719DA" w:rsidRDefault="005C0375" w:rsidP="00F719DA"/>
    <w:p w:rsidR="000F5490" w:rsidRDefault="005C0375" w:rsidP="006A14BD">
      <w:pPr>
        <w:pStyle w:val="SOFinalHead3PerformanceTable"/>
        <w:rPr>
          <w:rFonts w:ascii="Arial" w:eastAsia="MS Mincho" w:hAnsi="Arial" w:cs="Arial"/>
          <w:sz w:val="20"/>
          <w:szCs w:val="20"/>
        </w:rPr>
        <w:sectPr w:rsidR="000F5490" w:rsidSect="004306B5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eastAsia="MS Mincho" w:hAnsi="Arial" w:cs="Arial"/>
          <w:sz w:val="20"/>
          <w:szCs w:val="20"/>
        </w:rPr>
        <w:br w:type="page"/>
      </w:r>
    </w:p>
    <w:p w:rsidR="006A14BD" w:rsidRPr="00090813" w:rsidRDefault="006A14BD" w:rsidP="006A14BD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732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583"/>
        <w:gridCol w:w="2584"/>
        <w:gridCol w:w="2584"/>
        <w:gridCol w:w="2584"/>
      </w:tblGrid>
      <w:tr w:rsidR="006A14BD" w:rsidRPr="000F5490" w:rsidTr="00C61FFB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A14BD" w:rsidRPr="000F5490" w:rsidRDefault="006A14BD" w:rsidP="005A6D08">
            <w:pPr>
              <w:rPr>
                <w:sz w:val="18"/>
                <w:szCs w:val="18"/>
              </w:rPr>
            </w:pPr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0F5490">
              <w:rPr>
                <w:color w:val="595959" w:themeColor="text1" w:themeTint="A6"/>
                <w:sz w:val="18"/>
                <w:szCs w:val="18"/>
              </w:rPr>
              <w:t>-</w:t>
            </w:r>
          </w:p>
        </w:tc>
        <w:tc>
          <w:tcPr>
            <w:tcW w:w="258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A14BD" w:rsidRPr="000F5490" w:rsidRDefault="006A14BD" w:rsidP="005A6D08">
            <w:pPr>
              <w:pStyle w:val="SOFinalPerformanceTableHead1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Communication</w:t>
            </w:r>
          </w:p>
        </w:tc>
        <w:tc>
          <w:tcPr>
            <w:tcW w:w="258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A14BD" w:rsidRPr="000F5490" w:rsidRDefault="006A14BD" w:rsidP="005A6D08">
            <w:pPr>
              <w:pStyle w:val="SOFinalPerformanceTableHead1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Comprehension</w:t>
            </w:r>
          </w:p>
        </w:tc>
        <w:tc>
          <w:tcPr>
            <w:tcW w:w="258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A14BD" w:rsidRPr="000F5490" w:rsidRDefault="006A14BD" w:rsidP="005A6D08">
            <w:pPr>
              <w:pStyle w:val="SOFinalPerformanceTableHead1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Analysis</w:t>
            </w:r>
          </w:p>
        </w:tc>
        <w:tc>
          <w:tcPr>
            <w:tcW w:w="258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6A14BD" w:rsidRPr="000F5490" w:rsidRDefault="006A14BD" w:rsidP="005A6D08">
            <w:pPr>
              <w:pStyle w:val="SOFinalPerformanceTableHead1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Application</w:t>
            </w:r>
          </w:p>
        </w:tc>
      </w:tr>
      <w:tr w:rsidR="006A14BD" w:rsidRPr="000F5490" w:rsidTr="00C61FFB">
        <w:tc>
          <w:tcPr>
            <w:tcW w:w="397" w:type="dxa"/>
            <w:shd w:val="clear" w:color="auto" w:fill="D9D9D9" w:themeFill="background1" w:themeFillShade="D9"/>
          </w:tcPr>
          <w:p w:rsidR="006A14BD" w:rsidRPr="000F5490" w:rsidRDefault="006A14BD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4" w:name="RowTitle_A"/>
            <w:bookmarkEnd w:id="0"/>
            <w:bookmarkEnd w:id="1"/>
            <w:bookmarkEnd w:id="2"/>
            <w:bookmarkEnd w:id="3"/>
            <w:r w:rsidRPr="000F5490">
              <w:rPr>
                <w:sz w:val="18"/>
                <w:szCs w:val="18"/>
              </w:rPr>
              <w:t>A</w:t>
            </w:r>
            <w:bookmarkEnd w:id="4"/>
          </w:p>
        </w:tc>
        <w:tc>
          <w:tcPr>
            <w:tcW w:w="2583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Discerning use of consistently appropriate textual conventions for context and purpose.</w:t>
            </w:r>
          </w:p>
        </w:tc>
        <w:tc>
          <w:tcPr>
            <w:tcW w:w="2584" w:type="dxa"/>
          </w:tcPr>
          <w:p w:rsidR="006A14BD" w:rsidRPr="00D9015F" w:rsidRDefault="006A14BD" w:rsidP="005A6D08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Thorough comprehension of the information, ideas, and perspectives in a range of texts.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584" w:type="dxa"/>
          </w:tcPr>
          <w:p w:rsidR="006B7D33" w:rsidRPr="006B7D33" w:rsidRDefault="006B7D33" w:rsidP="005A6D08">
            <w:pPr>
              <w:pStyle w:val="SOFinalPerformanceTableText"/>
              <w:rPr>
                <w:color w:val="000000" w:themeColor="text1"/>
                <w:sz w:val="18"/>
                <w:szCs w:val="18"/>
              </w:rPr>
            </w:pPr>
            <w:r w:rsidRPr="006B7D33">
              <w:rPr>
                <w:color w:val="000000" w:themeColor="text1"/>
                <w:sz w:val="18"/>
                <w:szCs w:val="18"/>
              </w:rPr>
              <w:t>Thoughtful analysis of ways in which creators of a range of texts convey information, ideas, and perspectives.</w:t>
            </w:r>
          </w:p>
          <w:p w:rsidR="006A14BD" w:rsidRPr="000F5490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  <w:bookmarkStart w:id="5" w:name="_GoBack"/>
            <w:bookmarkEnd w:id="5"/>
          </w:p>
        </w:tc>
        <w:tc>
          <w:tcPr>
            <w:tcW w:w="2584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6A14BD" w:rsidRPr="000F5490" w:rsidRDefault="006B7D33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Sophisticated creation of texts for different purposes, using appropriate textual conventions in real or imagined contexts</w:t>
            </w:r>
          </w:p>
        </w:tc>
      </w:tr>
      <w:tr w:rsidR="006A14BD" w:rsidRPr="000F5490" w:rsidTr="00C61FFB">
        <w:tc>
          <w:tcPr>
            <w:tcW w:w="397" w:type="dxa"/>
            <w:shd w:val="clear" w:color="auto" w:fill="D9D9D9" w:themeFill="background1" w:themeFillShade="D9"/>
          </w:tcPr>
          <w:p w:rsidR="006A14BD" w:rsidRPr="000F5490" w:rsidRDefault="006A14BD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6" w:name="RowTitle_B"/>
            <w:r w:rsidRPr="000F5490">
              <w:rPr>
                <w:sz w:val="18"/>
                <w:szCs w:val="18"/>
              </w:rPr>
              <w:t>B</w:t>
            </w:r>
            <w:bookmarkEnd w:id="6"/>
          </w:p>
        </w:tc>
        <w:tc>
          <w:tcPr>
            <w:tcW w:w="2583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584" w:type="dxa"/>
          </w:tcPr>
          <w:p w:rsidR="006A14BD" w:rsidRPr="00D9015F" w:rsidRDefault="006A14BD" w:rsidP="005A6D08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584" w:type="dxa"/>
          </w:tcPr>
          <w:p w:rsidR="006B7D33" w:rsidRDefault="006B7D33" w:rsidP="005A6D08">
            <w:pPr>
              <w:pStyle w:val="SOFinalPerformanceTableText"/>
              <w:rPr>
                <w:sz w:val="18"/>
                <w:szCs w:val="18"/>
              </w:rPr>
            </w:pPr>
            <w:r w:rsidRPr="006B7D33">
              <w:rPr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584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6A14BD" w:rsidRPr="000F5490" w:rsidRDefault="006B7D33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6A14BD" w:rsidRPr="000F5490" w:rsidTr="00C61FFB">
        <w:tc>
          <w:tcPr>
            <w:tcW w:w="397" w:type="dxa"/>
            <w:shd w:val="clear" w:color="auto" w:fill="D9D9D9" w:themeFill="background1" w:themeFillShade="D9"/>
          </w:tcPr>
          <w:p w:rsidR="006A14BD" w:rsidRPr="000F5490" w:rsidRDefault="006A14BD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7" w:name="RowTitle_C"/>
            <w:r w:rsidRPr="000F5490">
              <w:rPr>
                <w:sz w:val="18"/>
                <w:szCs w:val="18"/>
              </w:rPr>
              <w:t>C</w:t>
            </w:r>
            <w:bookmarkEnd w:id="7"/>
          </w:p>
        </w:tc>
        <w:tc>
          <w:tcPr>
            <w:tcW w:w="2583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584" w:type="dxa"/>
          </w:tcPr>
          <w:p w:rsidR="006A14BD" w:rsidRPr="00D9015F" w:rsidRDefault="006A14BD" w:rsidP="005A6D08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584" w:type="dxa"/>
          </w:tcPr>
          <w:p w:rsidR="00D9015F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584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6A14BD" w:rsidRPr="000F5490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6A14BD" w:rsidRPr="000F5490" w:rsidTr="00C61FFB">
        <w:tc>
          <w:tcPr>
            <w:tcW w:w="397" w:type="dxa"/>
            <w:shd w:val="clear" w:color="auto" w:fill="D9D9D9" w:themeFill="background1" w:themeFillShade="D9"/>
          </w:tcPr>
          <w:p w:rsidR="006A14BD" w:rsidRPr="000F5490" w:rsidRDefault="006A14BD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8" w:name="RowTitle_D"/>
            <w:r w:rsidRPr="000F5490">
              <w:rPr>
                <w:sz w:val="18"/>
                <w:szCs w:val="18"/>
              </w:rPr>
              <w:t>D</w:t>
            </w:r>
            <w:bookmarkEnd w:id="8"/>
          </w:p>
        </w:tc>
        <w:tc>
          <w:tcPr>
            <w:tcW w:w="2583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584" w:type="dxa"/>
          </w:tcPr>
          <w:p w:rsidR="006A14BD" w:rsidRPr="00D9015F" w:rsidRDefault="006A14BD" w:rsidP="005A6D08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584" w:type="dxa"/>
          </w:tcPr>
          <w:p w:rsidR="00D9015F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584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6A14BD" w:rsidRPr="000F5490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6A14BD" w:rsidRPr="000F5490" w:rsidTr="00C61FFB">
        <w:tc>
          <w:tcPr>
            <w:tcW w:w="397" w:type="dxa"/>
            <w:shd w:val="clear" w:color="auto" w:fill="D9D9D9" w:themeFill="background1" w:themeFillShade="D9"/>
          </w:tcPr>
          <w:p w:rsidR="006A14BD" w:rsidRPr="000F5490" w:rsidRDefault="006A14BD" w:rsidP="005A6D08">
            <w:pPr>
              <w:pStyle w:val="SOFinalPerformanceTableLetters"/>
              <w:rPr>
                <w:sz w:val="18"/>
                <w:szCs w:val="18"/>
              </w:rPr>
            </w:pPr>
            <w:bookmarkStart w:id="9" w:name="RowTitle_E"/>
            <w:r w:rsidRPr="000F5490">
              <w:rPr>
                <w:sz w:val="18"/>
                <w:szCs w:val="18"/>
              </w:rPr>
              <w:t>E</w:t>
            </w:r>
            <w:bookmarkEnd w:id="9"/>
          </w:p>
        </w:tc>
        <w:tc>
          <w:tcPr>
            <w:tcW w:w="2583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584" w:type="dxa"/>
          </w:tcPr>
          <w:p w:rsidR="006A14BD" w:rsidRPr="00D9015F" w:rsidRDefault="006A14BD" w:rsidP="005A6D08">
            <w:pPr>
              <w:pStyle w:val="SOFinalPerformanceTableText"/>
              <w:rPr>
                <w:color w:val="A6A6A6" w:themeColor="background1" w:themeShade="A6"/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Identification of a simple piece of information, idea, or perspective in a text.</w:t>
            </w:r>
          </w:p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584" w:type="dxa"/>
          </w:tcPr>
          <w:p w:rsidR="00D9015F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>R</w:t>
            </w:r>
            <w:r w:rsidR="00D9015F">
              <w:t xml:space="preserve"> </w:t>
            </w:r>
            <w:r w:rsidR="00D9015F" w:rsidRPr="00D9015F">
              <w:rPr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6A14BD" w:rsidRPr="000F5490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6A14BD" w:rsidRPr="000F5490">
              <w:rPr>
                <w:sz w:val="18"/>
                <w:szCs w:val="18"/>
              </w:rPr>
              <w:t>ecognition of a way in which language supports communication.</w:t>
            </w:r>
          </w:p>
        </w:tc>
        <w:tc>
          <w:tcPr>
            <w:tcW w:w="2584" w:type="dxa"/>
          </w:tcPr>
          <w:p w:rsidR="006A14BD" w:rsidRPr="000F5490" w:rsidRDefault="006A14BD" w:rsidP="005A6D08">
            <w:pPr>
              <w:pStyle w:val="SOFinalPerformanceTableText"/>
              <w:rPr>
                <w:sz w:val="18"/>
                <w:szCs w:val="18"/>
              </w:rPr>
            </w:pPr>
            <w:r w:rsidRPr="000F5490">
              <w:rPr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6A14BD" w:rsidRPr="000F5490" w:rsidRDefault="00D9015F" w:rsidP="005A6D08">
            <w:pPr>
              <w:pStyle w:val="SOFinalPerformanceTableText"/>
              <w:rPr>
                <w:sz w:val="18"/>
                <w:szCs w:val="18"/>
              </w:rPr>
            </w:pPr>
            <w:r w:rsidRPr="00D9015F">
              <w:rPr>
                <w:color w:val="A6A6A6" w:themeColor="background1" w:themeShade="A6"/>
                <w:sz w:val="18"/>
                <w:szCs w:val="18"/>
              </w:rPr>
              <w:t>Creation of a text for a purpose, with attempted use of textual conventions.</w:t>
            </w:r>
          </w:p>
        </w:tc>
      </w:tr>
    </w:tbl>
    <w:p w:rsidR="00115662" w:rsidRPr="001759F9" w:rsidRDefault="000074F2">
      <w:pPr>
        <w:rPr>
          <w:rFonts w:cs="Arial"/>
          <w:sz w:val="20"/>
          <w:szCs w:val="20"/>
        </w:rPr>
      </w:pPr>
    </w:p>
    <w:sectPr w:rsidR="00115662" w:rsidRPr="001759F9" w:rsidSect="000F54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4F2" w:rsidRDefault="000074F2" w:rsidP="00A830B0">
      <w:r>
        <w:separator/>
      </w:r>
    </w:p>
  </w:endnote>
  <w:endnote w:type="continuationSeparator" w:id="0">
    <w:p w:rsidR="000074F2" w:rsidRDefault="000074F2" w:rsidP="00A8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490" w:rsidRPr="008F2A41" w:rsidRDefault="000F5490" w:rsidP="000F5490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C61FFB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C61FFB">
      <w:rPr>
        <w:rStyle w:val="PageNumber"/>
        <w:rFonts w:asciiTheme="minorBidi" w:hAnsiTheme="minorBidi"/>
        <w:noProof/>
        <w:sz w:val="16"/>
        <w:szCs w:val="16"/>
      </w:rPr>
      <w:t>2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AT3 – Task 3</w:t>
    </w:r>
  </w:p>
  <w:p w:rsidR="000F5490" w:rsidRPr="008F2A41" w:rsidRDefault="000F5490" w:rsidP="000F5490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A561669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0F5490" w:rsidRPr="00F719DA" w:rsidRDefault="000F5490" w:rsidP="00F719DA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4F2" w:rsidRDefault="000074F2" w:rsidP="00A830B0">
      <w:r>
        <w:separator/>
      </w:r>
    </w:p>
  </w:footnote>
  <w:footnote w:type="continuationSeparator" w:id="0">
    <w:p w:rsidR="000074F2" w:rsidRDefault="000074F2" w:rsidP="00A83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37"/>
    <w:multiLevelType w:val="hybridMultilevel"/>
    <w:tmpl w:val="C8666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91F1F"/>
    <w:multiLevelType w:val="hybridMultilevel"/>
    <w:tmpl w:val="29BC9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13DE"/>
    <w:multiLevelType w:val="hybridMultilevel"/>
    <w:tmpl w:val="9EE40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975C7"/>
    <w:multiLevelType w:val="hybridMultilevel"/>
    <w:tmpl w:val="45AE9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000AE"/>
    <w:multiLevelType w:val="hybridMultilevel"/>
    <w:tmpl w:val="7E04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758A1"/>
    <w:multiLevelType w:val="hybridMultilevel"/>
    <w:tmpl w:val="C5D05544"/>
    <w:lvl w:ilvl="0" w:tplc="D8A4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96517"/>
    <w:multiLevelType w:val="hybridMultilevel"/>
    <w:tmpl w:val="7F404E80"/>
    <w:lvl w:ilvl="0" w:tplc="E74252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9"/>
    <w:rsid w:val="000074F2"/>
    <w:rsid w:val="000F5490"/>
    <w:rsid w:val="001759F9"/>
    <w:rsid w:val="00184724"/>
    <w:rsid w:val="002A7A89"/>
    <w:rsid w:val="003243BB"/>
    <w:rsid w:val="003766F5"/>
    <w:rsid w:val="00396552"/>
    <w:rsid w:val="0039750D"/>
    <w:rsid w:val="003B733E"/>
    <w:rsid w:val="004306B5"/>
    <w:rsid w:val="004A116F"/>
    <w:rsid w:val="004D5C3C"/>
    <w:rsid w:val="005C0375"/>
    <w:rsid w:val="005E6E94"/>
    <w:rsid w:val="00636B34"/>
    <w:rsid w:val="0065205F"/>
    <w:rsid w:val="006A14BD"/>
    <w:rsid w:val="006B7D33"/>
    <w:rsid w:val="006D7B90"/>
    <w:rsid w:val="00753CF2"/>
    <w:rsid w:val="00786A94"/>
    <w:rsid w:val="008147DE"/>
    <w:rsid w:val="00823777"/>
    <w:rsid w:val="008575FC"/>
    <w:rsid w:val="008E28BF"/>
    <w:rsid w:val="00A830B0"/>
    <w:rsid w:val="00B9779D"/>
    <w:rsid w:val="00C15F1E"/>
    <w:rsid w:val="00C61FFB"/>
    <w:rsid w:val="00D0176B"/>
    <w:rsid w:val="00D14A09"/>
    <w:rsid w:val="00D9015F"/>
    <w:rsid w:val="00DB5AC8"/>
    <w:rsid w:val="00E832CD"/>
    <w:rsid w:val="00F719DA"/>
    <w:rsid w:val="00FC64DB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9DA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paragraph" w:styleId="BalloonText">
    <w:name w:val="Balloon Text"/>
    <w:basedOn w:val="Normal"/>
    <w:link w:val="BalloonTextChar"/>
    <w:uiPriority w:val="99"/>
    <w:semiHidden/>
    <w:unhideWhenUsed/>
    <w:rsid w:val="00430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B5"/>
    <w:rPr>
      <w:rFonts w:ascii="Tahoma" w:hAnsi="Tahoma" w:cs="Tahoma"/>
      <w:sz w:val="16"/>
      <w:szCs w:val="16"/>
    </w:rPr>
  </w:style>
  <w:style w:type="paragraph" w:customStyle="1" w:styleId="SOFinalHead3PerformanceTable">
    <w:name w:val="SO Final Head 3 (Performance Table)"/>
    <w:rsid w:val="006A14BD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6A14B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6A14B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A14B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PageNumber">
    <w:name w:val="page number"/>
    <w:basedOn w:val="DefaultParagraphFont"/>
    <w:rsid w:val="000F5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9DA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paragraph" w:styleId="BalloonText">
    <w:name w:val="Balloon Text"/>
    <w:basedOn w:val="Normal"/>
    <w:link w:val="BalloonTextChar"/>
    <w:uiPriority w:val="99"/>
    <w:semiHidden/>
    <w:unhideWhenUsed/>
    <w:rsid w:val="00430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B5"/>
    <w:rPr>
      <w:rFonts w:ascii="Tahoma" w:hAnsi="Tahoma" w:cs="Tahoma"/>
      <w:sz w:val="16"/>
      <w:szCs w:val="16"/>
    </w:rPr>
  </w:style>
  <w:style w:type="paragraph" w:customStyle="1" w:styleId="SOFinalHead3PerformanceTable">
    <w:name w:val="SO Final Head 3 (Performance Table)"/>
    <w:rsid w:val="006A14BD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6A14B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6A14B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A14B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PageNumber">
    <w:name w:val="page number"/>
    <w:basedOn w:val="DefaultParagraphFont"/>
    <w:rsid w:val="000F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B96E-FD50-4563-B4E9-0368CBCB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Alina Pietrzyk</cp:lastModifiedBy>
  <cp:revision>13</cp:revision>
  <cp:lastPrinted>2016-03-29T03:18:00Z</cp:lastPrinted>
  <dcterms:created xsi:type="dcterms:W3CDTF">2016-04-12T02:38:00Z</dcterms:created>
  <dcterms:modified xsi:type="dcterms:W3CDTF">2016-12-13T01:35:00Z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A561669</vt:lpwstr>
  </property>
  <property fmtid="{D5CDD505-2E9C-101B-9397-08002B2CF9AE}" pid="4" name="Objective-Title">
    <vt:lpwstr>AT3 - Task 3 - signs</vt:lpwstr>
  </property>
  <property fmtid="{D5CDD505-2E9C-101B-9397-08002B2CF9AE}" pid="5" name="Objective-Comment">
    <vt:lpwstr/>
  </property>
  <property fmtid="{D5CDD505-2E9C-101B-9397-08002B2CF9AE}" pid="6" name="Objective-CreationStamp">
    <vt:filetime>2016-08-30T04:48:04Z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2016-12-13T01:34:57Z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1.4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