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39280F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A523A3">
        <w:t xml:space="preserve">French </w:t>
      </w:r>
      <w:r w:rsidR="00D90C9F">
        <w:t>(c</w:t>
      </w:r>
      <w:r w:rsidR="00A523A3">
        <w:t>ontinuers</w:t>
      </w:r>
      <w:r w:rsidR="00D90C9F">
        <w:t>)</w:t>
      </w:r>
      <w:r w:rsidR="00A523A3">
        <w:t xml:space="preserve"> </w:t>
      </w:r>
      <w:r w:rsidR="00B30663">
        <w:t>Subject Assessment Advice</w:t>
      </w:r>
    </w:p>
    <w:p w14:paraId="012CC6ED" w14:textId="77777777" w:rsidR="00B30663" w:rsidRPr="00B30663" w:rsidRDefault="00B30663" w:rsidP="00C37217">
      <w:pPr>
        <w:pStyle w:val="Heading2NoNumber"/>
      </w:pPr>
      <w:r w:rsidRPr="00B30663">
        <w:t>Overview</w:t>
      </w:r>
    </w:p>
    <w:p w14:paraId="5790300C" w14:textId="1C710BF2" w:rsidR="00B30663" w:rsidRPr="00B30663" w:rsidRDefault="00CC0708" w:rsidP="00CE7EE8">
      <w:pPr>
        <w:pStyle w:val="SAAbodytext"/>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E7EE8">
      <w:pPr>
        <w:pStyle w:val="SAAbodytext"/>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B967A5D" w14:textId="02089B7A" w:rsidR="00411F8A" w:rsidRPr="00411F8A" w:rsidRDefault="00411F8A" w:rsidP="00411F8A">
      <w:pPr>
        <w:pStyle w:val="SAABullets"/>
        <w:rPr>
          <w:rFonts w:asciiTheme="minorHAnsi" w:hAnsiTheme="minorHAnsi"/>
        </w:rPr>
      </w:pPr>
      <w:r w:rsidRPr="00411F8A">
        <w:rPr>
          <w:rFonts w:asciiTheme="minorHAnsi" w:hAnsiTheme="minorHAnsi"/>
        </w:rPr>
        <w:t>providing detailed grades and performance standards to support and confirm students’ results</w:t>
      </w:r>
    </w:p>
    <w:p w14:paraId="64E255F4" w14:textId="30E7F872" w:rsidR="00B30663" w:rsidRDefault="00000F02" w:rsidP="00411F8A">
      <w:pPr>
        <w:pStyle w:val="SAABullets"/>
      </w:pPr>
      <w:r>
        <w:t>e</w:t>
      </w:r>
      <w:r w:rsidR="00A523A3" w:rsidRPr="00A523A3">
        <w:t>nsuring all materials are uploaded correctly</w:t>
      </w:r>
      <w:r w:rsidR="000712CF">
        <w:t>, including LAPs and addend</w:t>
      </w:r>
      <w:r w:rsidR="006739AB">
        <w:t>a</w:t>
      </w:r>
    </w:p>
    <w:p w14:paraId="0A581F4D" w14:textId="43CE065E" w:rsidR="000712CF" w:rsidRDefault="00000F02" w:rsidP="00411F8A">
      <w:pPr>
        <w:pStyle w:val="SAABullets"/>
      </w:pPr>
      <w:r>
        <w:t>e</w:t>
      </w:r>
      <w:r w:rsidR="000712CF">
        <w:t>nsuring addend</w:t>
      </w:r>
      <w:r w:rsidR="006941A3">
        <w:t>a</w:t>
      </w:r>
      <w:r w:rsidR="000712CF">
        <w:t xml:space="preserve"> are completed when there is a change</w:t>
      </w:r>
    </w:p>
    <w:p w14:paraId="7D482F86" w14:textId="1F414E78" w:rsidR="002F401D" w:rsidRPr="00A523A3" w:rsidRDefault="00000F02" w:rsidP="00411F8A">
      <w:pPr>
        <w:pStyle w:val="SAABullets"/>
      </w:pPr>
      <w:r>
        <w:t>e</w:t>
      </w:r>
      <w:r w:rsidR="002F401D">
        <w:t>nsuring audio recordings are complete, clear and students are easy to hear</w:t>
      </w:r>
      <w:r w:rsidR="00411F8A">
        <w:t>.</w:t>
      </w:r>
    </w:p>
    <w:p w14:paraId="5A086148" w14:textId="23445C12" w:rsidR="00B30663" w:rsidRPr="00672DBC" w:rsidRDefault="00B30663" w:rsidP="00C37217">
      <w:pPr>
        <w:pStyle w:val="Heading2NoNumber"/>
      </w:pPr>
      <w:r w:rsidRPr="00672DBC">
        <w:t xml:space="preserve">Assessment Type 1: </w:t>
      </w:r>
      <w:r w:rsidR="00A523A3" w:rsidRPr="00672DBC">
        <w:t>Folio</w:t>
      </w:r>
    </w:p>
    <w:p w14:paraId="7424E891" w14:textId="141AB7C6" w:rsidR="00A523A3" w:rsidRDefault="00A523A3" w:rsidP="00000F02">
      <w:pPr>
        <w:pStyle w:val="SAAbodytext"/>
        <w:rPr>
          <w:iCs/>
        </w:rPr>
      </w:pPr>
      <w:r>
        <w:t xml:space="preserve">Since 2025, the </w:t>
      </w:r>
      <w:r w:rsidR="006739AB">
        <w:t>F</w:t>
      </w:r>
      <w:r>
        <w:t xml:space="preserve">olio comprises three tasks only, </w:t>
      </w:r>
      <w:r w:rsidRPr="006A69B2">
        <w:t>includ</w:t>
      </w:r>
      <w:r>
        <w:t>ing</w:t>
      </w:r>
      <w:r w:rsidRPr="006A69B2">
        <w:t xml:space="preserve"> </w:t>
      </w:r>
      <w:r>
        <w:t>one text analysis,</w:t>
      </w:r>
      <w:r>
        <w:rPr>
          <w:i/>
        </w:rPr>
        <w:t xml:space="preserve"> </w:t>
      </w:r>
      <w:r w:rsidRPr="00A523A3">
        <w:t>one</w:t>
      </w:r>
      <w:r>
        <w:t xml:space="preserve"> text </w:t>
      </w:r>
      <w:r w:rsidRPr="00992D66">
        <w:t xml:space="preserve">production, and </w:t>
      </w:r>
      <w:r>
        <w:t>one oral</w:t>
      </w:r>
      <w:r w:rsidRPr="006A69B2">
        <w:t xml:space="preserve"> interaction</w:t>
      </w:r>
      <w:r>
        <w:t>.</w:t>
      </w:r>
    </w:p>
    <w:p w14:paraId="78939C68" w14:textId="09310394" w:rsidR="00A523A3" w:rsidRPr="00992D66" w:rsidRDefault="00A523A3" w:rsidP="00000F02">
      <w:pPr>
        <w:pStyle w:val="SAAbodytext"/>
      </w:pPr>
      <w:r>
        <w:t>S</w:t>
      </w:r>
      <w:r w:rsidRPr="00992D66">
        <w:t xml:space="preserve">chools used a variety of written and listening texts for text analysis, </w:t>
      </w:r>
      <w:r>
        <w:t>varying in length. There were texts on a wide range of topics and a variety of authentic texts</w:t>
      </w:r>
      <w:r w:rsidRPr="00992D66">
        <w:t>.</w:t>
      </w:r>
    </w:p>
    <w:p w14:paraId="51E42F07" w14:textId="353C29D6" w:rsidR="00A523A3" w:rsidRPr="000712CF" w:rsidRDefault="00A523A3" w:rsidP="00000F02">
      <w:pPr>
        <w:pStyle w:val="SAAbodytext"/>
        <w:rPr>
          <w:iCs/>
        </w:rPr>
      </w:pPr>
      <w:bookmarkStart w:id="1" w:name="_Hlk218497717"/>
      <w:r w:rsidRPr="00992D66">
        <w:t>The students’ written work included a broad range of text types and topics</w:t>
      </w:r>
      <w:r>
        <w:t xml:space="preserve">, and their </w:t>
      </w:r>
      <w:r w:rsidRPr="00992D66">
        <w:t xml:space="preserve">accuracy </w:t>
      </w:r>
      <w:r>
        <w:t>and language mastery levels</w:t>
      </w:r>
      <w:r w:rsidRPr="00992D66">
        <w:t xml:space="preserve"> were variable</w:t>
      </w:r>
      <w:r w:rsidR="000712CF">
        <w:t>.</w:t>
      </w:r>
    </w:p>
    <w:p w14:paraId="054CD703" w14:textId="4D96D03F" w:rsidR="000712CF" w:rsidRDefault="000712CF" w:rsidP="00000F02">
      <w:pPr>
        <w:pStyle w:val="SAAbodytext"/>
      </w:pPr>
      <w:r>
        <w:t xml:space="preserve">Oral interactions were varied in topics. Whilst practice is strongly encouraged, students should not be given set questions </w:t>
      </w:r>
      <w:r w:rsidR="00807A80">
        <w:t>and answers should not be memorised</w:t>
      </w:r>
      <w:r>
        <w:t xml:space="preserve">. Examination-style interactions of a general and broad nature should be avoided in the Folio, as in some </w:t>
      </w:r>
      <w:r w:rsidR="00C37217">
        <w:t>o</w:t>
      </w:r>
      <w:r>
        <w:t xml:space="preserve">ral </w:t>
      </w:r>
      <w:r w:rsidR="00C37217">
        <w:t>i</w:t>
      </w:r>
      <w:r>
        <w:t>nteraction tasks, teachers did not provide students with opportunities for depth, reflection</w:t>
      </w:r>
      <w:r w:rsidR="006941A3">
        <w:t>,</w:t>
      </w:r>
      <w:r>
        <w:t xml:space="preserve"> and interpretation. It is essential that the questions asked allow students to share responses where ideas are deep and broad.</w:t>
      </w:r>
    </w:p>
    <w:p w14:paraId="397C7FD4" w14:textId="25A1E47C" w:rsidR="000712CF" w:rsidRDefault="00394D2A" w:rsidP="00D46BE0">
      <w:pPr>
        <w:pStyle w:val="SAAbodytext"/>
      </w:pPr>
      <w:r>
        <w:t>T</w:t>
      </w:r>
      <w:r w:rsidR="000712CF">
        <w:t xml:space="preserve">here was often a significant discrepancy between students’ written expression and oral expression. </w:t>
      </w:r>
      <w:r w:rsidRPr="00394D2A">
        <w:t>While tools such as generative AI and translators can support language learning, they must be acknowledged and referenced appropriately, as with any other source. According to SACE guidelines, students must ensure all submitted work is their own and clearly indicate any use of AI tools</w:t>
      </w:r>
      <w:r>
        <w:t xml:space="preserve">. This includes </w:t>
      </w:r>
      <w:r w:rsidRPr="00394D2A">
        <w:t>the name of the tool, the prompts used, and any AI-generated output</w:t>
      </w:r>
      <w:r>
        <w:t xml:space="preserve"> </w:t>
      </w:r>
      <w:r w:rsidRPr="00394D2A">
        <w:t>so the originality of their work can be verified. Proper referencing of AI and other sources aligns with SACE’s academic integrity requirements</w:t>
      </w:r>
      <w:r>
        <w:t>.</w:t>
      </w:r>
    </w:p>
    <w:bookmarkEnd w:id="1"/>
    <w:p w14:paraId="4D6EF802" w14:textId="77777777" w:rsidR="00B30663" w:rsidRPr="00B30663" w:rsidRDefault="00B30663" w:rsidP="00D46BE0">
      <w:pPr>
        <w:pStyle w:val="SAAbodytext"/>
        <w:rPr>
          <w:i/>
        </w:rPr>
      </w:pPr>
      <w:r w:rsidRPr="00B30663">
        <w:t>Teachers can elicit more successful responses by:</w:t>
      </w:r>
    </w:p>
    <w:p w14:paraId="352D3B7F" w14:textId="5337BFDF" w:rsidR="00B30663" w:rsidRDefault="00D46BE0" w:rsidP="00411F8A">
      <w:pPr>
        <w:pStyle w:val="SAABullets"/>
      </w:pPr>
      <w:r>
        <w:t>e</w:t>
      </w:r>
      <w:r w:rsidR="000712CF" w:rsidRPr="000712CF">
        <w:t xml:space="preserve">nsuring questions asked in the </w:t>
      </w:r>
      <w:r w:rsidR="008A28AE">
        <w:t>oral interaction</w:t>
      </w:r>
      <w:r w:rsidR="000712CF" w:rsidRPr="000712CF">
        <w:t xml:space="preserve"> allow for </w:t>
      </w:r>
      <w:r w:rsidR="009816A0">
        <w:t>sufficient</w:t>
      </w:r>
      <w:r w:rsidR="000712CF" w:rsidRPr="000712CF">
        <w:t xml:space="preserve"> depth in </w:t>
      </w:r>
      <w:r w:rsidR="00672DBC">
        <w:t>responses</w:t>
      </w:r>
    </w:p>
    <w:p w14:paraId="2A9192D2" w14:textId="1A4D4F78" w:rsidR="00672DBC" w:rsidRDefault="00D46BE0" w:rsidP="00411F8A">
      <w:pPr>
        <w:pStyle w:val="SAABullets"/>
      </w:pPr>
      <w:r>
        <w:t>c</w:t>
      </w:r>
      <w:r w:rsidR="00672DBC">
        <w:t xml:space="preserve">hoosing a specific topic for the </w:t>
      </w:r>
      <w:r w:rsidR="008A28AE">
        <w:t>oral interaction</w:t>
      </w:r>
      <w:r w:rsidR="00672DBC">
        <w:t>, rather than conducting an examination-like oral, of a generic nature</w:t>
      </w:r>
    </w:p>
    <w:p w14:paraId="69B3AEF8" w14:textId="77777777" w:rsidR="005A64D6" w:rsidRDefault="005A64D6" w:rsidP="00411F8A">
      <w:pPr>
        <w:pStyle w:val="SAABullets"/>
      </w:pPr>
      <w:r>
        <w:br w:type="page"/>
      </w:r>
    </w:p>
    <w:p w14:paraId="4496C63A" w14:textId="307CA3F6" w:rsidR="00672DBC" w:rsidRDefault="00D46BE0" w:rsidP="00411F8A">
      <w:pPr>
        <w:pStyle w:val="SAABullets"/>
      </w:pPr>
      <w:r>
        <w:lastRenderedPageBreak/>
        <w:t>m</w:t>
      </w:r>
      <w:r w:rsidR="00672DBC">
        <w:t xml:space="preserve">oderating with colleagues </w:t>
      </w:r>
      <w:r w:rsidR="006941A3">
        <w:t>prior to</w:t>
      </w:r>
      <w:r w:rsidR="00672DBC">
        <w:t xml:space="preserve"> the SACE M</w:t>
      </w:r>
      <w:r w:rsidR="008A28AE">
        <w:t>m</w:t>
      </w:r>
      <w:r w:rsidR="00672DBC">
        <w:t>deration process</w:t>
      </w:r>
    </w:p>
    <w:p w14:paraId="33A850A7" w14:textId="2D4F3076" w:rsidR="000712CF" w:rsidRPr="000712CF" w:rsidRDefault="005A64D6" w:rsidP="00411F8A">
      <w:pPr>
        <w:pStyle w:val="SAABullets"/>
      </w:pPr>
      <w:r>
        <w:t>c</w:t>
      </w:r>
      <w:r w:rsidR="00672DBC">
        <w:t xml:space="preserve">onsistently referring to and applying the </w:t>
      </w:r>
      <w:r w:rsidR="00C37217">
        <w:t>p</w:t>
      </w:r>
      <w:r w:rsidR="00672DBC">
        <w:t xml:space="preserve">erformance </w:t>
      </w:r>
      <w:r w:rsidR="00C37217">
        <w:t>s</w:t>
      </w:r>
      <w:r w:rsidR="00672DBC">
        <w:t>tandards</w:t>
      </w:r>
      <w:r>
        <w:t>.</w:t>
      </w:r>
    </w:p>
    <w:p w14:paraId="77162E12" w14:textId="77777777" w:rsidR="00B30663" w:rsidRPr="00B30663" w:rsidRDefault="00B30663" w:rsidP="00B30663">
      <w:pPr>
        <w:rPr>
          <w:i/>
        </w:rPr>
      </w:pPr>
      <w:r w:rsidRPr="00B30663">
        <w:rPr>
          <w:i/>
        </w:rPr>
        <w:t>The more successful responses commonly:</w:t>
      </w:r>
    </w:p>
    <w:p w14:paraId="6ABA5B63" w14:textId="6EA9097F" w:rsidR="00672DBC" w:rsidRPr="00672DBC" w:rsidRDefault="005A64D6" w:rsidP="00411F8A">
      <w:pPr>
        <w:pStyle w:val="SAABullets"/>
      </w:pPr>
      <w:r>
        <w:t>d</w:t>
      </w:r>
      <w:r w:rsidR="00672DBC" w:rsidRPr="00672DBC">
        <w:t>emonstrated in-depth knowledge and understanding of a particular topic</w:t>
      </w:r>
    </w:p>
    <w:p w14:paraId="06263B69" w14:textId="1BE538CE" w:rsidR="00672DBC" w:rsidRPr="00672DBC" w:rsidRDefault="005A64D6" w:rsidP="00411F8A">
      <w:pPr>
        <w:pStyle w:val="SAABullets"/>
      </w:pPr>
      <w:r>
        <w:t>s</w:t>
      </w:r>
      <w:r w:rsidR="00672DBC" w:rsidRPr="00672DBC">
        <w:t>hared ideas which were relevant and justified, based on research</w:t>
      </w:r>
    </w:p>
    <w:p w14:paraId="23C29B75" w14:textId="5F36BF33" w:rsidR="00672DBC" w:rsidRPr="00672DBC" w:rsidRDefault="005A64D6" w:rsidP="00411F8A">
      <w:pPr>
        <w:pStyle w:val="SAABullets"/>
      </w:pPr>
      <w:r>
        <w:t>u</w:t>
      </w:r>
      <w:r w:rsidR="00672DBC" w:rsidRPr="00672DBC">
        <w:t>sed a wide range of linguistic structures accurately</w:t>
      </w:r>
    </w:p>
    <w:p w14:paraId="174D84F5" w14:textId="2F1C4CD3" w:rsidR="00672DBC" w:rsidRDefault="005A64D6" w:rsidP="00411F8A">
      <w:pPr>
        <w:pStyle w:val="SAABullets"/>
      </w:pPr>
      <w:r>
        <w:t>d</w:t>
      </w:r>
      <w:r w:rsidR="00672DBC" w:rsidRPr="00672DBC">
        <w:t>emonstrated excellent mastery of basic linguistic structures and vocabulary</w:t>
      </w:r>
    </w:p>
    <w:p w14:paraId="3ABBEE59" w14:textId="0A707E9D" w:rsidR="00672DBC" w:rsidRDefault="006739AB" w:rsidP="00411F8A">
      <w:pPr>
        <w:pStyle w:val="SAABullets"/>
      </w:pPr>
      <w:r>
        <w:t>clearly adhered to conventions of text type</w:t>
      </w:r>
    </w:p>
    <w:p w14:paraId="72F273AF" w14:textId="3588AB63" w:rsidR="00672DBC" w:rsidRDefault="005A64D6" w:rsidP="00411F8A">
      <w:pPr>
        <w:pStyle w:val="SAABullets"/>
      </w:pPr>
      <w:r>
        <w:t>w</w:t>
      </w:r>
      <w:r w:rsidR="00672DBC">
        <w:t>ere able to understand general ideas as well as nuances in a text</w:t>
      </w:r>
    </w:p>
    <w:p w14:paraId="79441F10" w14:textId="15037807" w:rsidR="00672DBC" w:rsidRDefault="005A64D6" w:rsidP="00411F8A">
      <w:pPr>
        <w:pStyle w:val="SAABullets"/>
      </w:pPr>
      <w:r>
        <w:t>r</w:t>
      </w:r>
      <w:r w:rsidR="006941A3">
        <w:t>eferred</w:t>
      </w:r>
      <w:r w:rsidR="00672DBC">
        <w:t xml:space="preserve"> to a text to justify responses</w:t>
      </w:r>
    </w:p>
    <w:p w14:paraId="625D94E5" w14:textId="23E34035" w:rsidR="00672DBC" w:rsidRPr="00672DBC" w:rsidRDefault="005A64D6" w:rsidP="00411F8A">
      <w:pPr>
        <w:pStyle w:val="SAABullets"/>
      </w:pPr>
      <w:r>
        <w:t>i</w:t>
      </w:r>
      <w:r w:rsidR="00672DBC" w:rsidRPr="001F1AF9">
        <w:t>ncluded thorough reflection and analysis answers, citing relevant examples from texts</w:t>
      </w:r>
      <w:r w:rsidR="00672DBC">
        <w:t xml:space="preserve"> which allowed critical reflection and evaluation</w:t>
      </w:r>
      <w:r>
        <w:t>.</w:t>
      </w:r>
    </w:p>
    <w:p w14:paraId="69036CC7" w14:textId="1EACF864" w:rsidR="00B30663" w:rsidRPr="00B30663" w:rsidRDefault="00B30663" w:rsidP="00B30663">
      <w:pPr>
        <w:rPr>
          <w:i/>
        </w:rPr>
      </w:pPr>
      <w:r w:rsidRPr="00B30663">
        <w:rPr>
          <w:i/>
        </w:rPr>
        <w:t>The less successful responses commonly:</w:t>
      </w:r>
    </w:p>
    <w:p w14:paraId="4CA294FF" w14:textId="3D811F98" w:rsidR="00672DBC" w:rsidRDefault="00B52B12" w:rsidP="00411F8A">
      <w:pPr>
        <w:pStyle w:val="SAABullets"/>
      </w:pPr>
      <w:r>
        <w:t>l</w:t>
      </w:r>
      <w:r w:rsidR="00672DBC" w:rsidRPr="001F1AF9">
        <w:t>acked accuracy</w:t>
      </w:r>
      <w:r w:rsidR="00672DBC">
        <w:t xml:space="preserve"> (i</w:t>
      </w:r>
      <w:r w:rsidR="00672DBC" w:rsidRPr="001F1AF9">
        <w:t>ncluding basic tenses and vocabulary</w:t>
      </w:r>
      <w:r w:rsidR="00672DBC">
        <w:t xml:space="preserve">) </w:t>
      </w:r>
      <w:r w:rsidR="00672DBC" w:rsidRPr="001F1AF9">
        <w:t>and demonstrated limited use of structures</w:t>
      </w:r>
      <w:r w:rsidR="00672DBC">
        <w:t xml:space="preserve">, vocabulary and </w:t>
      </w:r>
      <w:r w:rsidR="00672DBC" w:rsidRPr="001F1AF9">
        <w:t>cohesive devices</w:t>
      </w:r>
    </w:p>
    <w:p w14:paraId="097A1EE9" w14:textId="732A6C14" w:rsidR="00672DBC" w:rsidRDefault="00B52B12" w:rsidP="00411F8A">
      <w:pPr>
        <w:pStyle w:val="SAABullets"/>
      </w:pPr>
      <w:r>
        <w:t>l</w:t>
      </w:r>
      <w:r w:rsidR="00672DBC">
        <w:t>acked depth and detail</w:t>
      </w:r>
    </w:p>
    <w:p w14:paraId="2FF60892" w14:textId="0A5B68E1" w:rsidR="00672DBC" w:rsidRDefault="00B52B12" w:rsidP="00411F8A">
      <w:pPr>
        <w:pStyle w:val="SAABullets"/>
      </w:pPr>
      <w:r>
        <w:t>w</w:t>
      </w:r>
      <w:r w:rsidR="00672DBC">
        <w:t>ere repetitive</w:t>
      </w:r>
    </w:p>
    <w:p w14:paraId="41842776" w14:textId="5ABB94A5" w:rsidR="00672DBC" w:rsidRDefault="00B52B12" w:rsidP="00411F8A">
      <w:pPr>
        <w:pStyle w:val="SAABullets"/>
      </w:pPr>
      <w:r>
        <w:t>w</w:t>
      </w:r>
      <w:r w:rsidR="00672DBC">
        <w:t xml:space="preserve">ere difficult to understand because of a lack of control of basic structures (in both </w:t>
      </w:r>
      <w:r w:rsidR="008A28AE">
        <w:t>oral interaction</w:t>
      </w:r>
      <w:r w:rsidR="00672DBC">
        <w:t xml:space="preserve"> and </w:t>
      </w:r>
      <w:r w:rsidR="008A28AE">
        <w:t>writing</w:t>
      </w:r>
      <w:r w:rsidR="00672DBC">
        <w:t xml:space="preserve">), or </w:t>
      </w:r>
      <w:r w:rsidR="006941A3">
        <w:t>due to</w:t>
      </w:r>
      <w:r w:rsidR="00672DBC">
        <w:t xml:space="preserve"> pronunciation</w:t>
      </w:r>
    </w:p>
    <w:p w14:paraId="3294FA67" w14:textId="395A72D4" w:rsidR="00672DBC" w:rsidRDefault="00B52B12" w:rsidP="00411F8A">
      <w:pPr>
        <w:pStyle w:val="SAABullets"/>
      </w:pPr>
      <w:r>
        <w:t>p</w:t>
      </w:r>
      <w:r w:rsidR="00672DBC">
        <w:t>rovided limited analysis and reflection, did not demonstrate thorough understanding of a text.</w:t>
      </w:r>
    </w:p>
    <w:p w14:paraId="6162BC14" w14:textId="32B678BB" w:rsidR="00B30663" w:rsidRPr="00C37217" w:rsidRDefault="00B30663" w:rsidP="00C37217">
      <w:pPr>
        <w:pStyle w:val="Heading2NoNumber"/>
      </w:pPr>
      <w:r w:rsidRPr="00C37217">
        <w:t xml:space="preserve">Assessment Type 2: </w:t>
      </w:r>
      <w:r w:rsidR="00A523A3" w:rsidRPr="00C37217">
        <w:t>In-Depth Study</w:t>
      </w:r>
    </w:p>
    <w:p w14:paraId="69E17D39" w14:textId="739A4E6E" w:rsidR="00672DBC" w:rsidRDefault="006739AB" w:rsidP="00672DBC">
      <w:r>
        <w:t>In the In-Depth Study s</w:t>
      </w:r>
      <w:r w:rsidR="00672DBC">
        <w:t>tudents conduct an investigation</w:t>
      </w:r>
      <w:r w:rsidR="0024442C">
        <w:t xml:space="preserve"> </w:t>
      </w:r>
      <w:r w:rsidR="00672DBC">
        <w:t>demonstrating research</w:t>
      </w:r>
      <w:r w:rsidR="001969D2">
        <w:t>,</w:t>
      </w:r>
      <w:r w:rsidR="00672DBC">
        <w:t xml:space="preserve"> and personal reflection on a cultural or social aspect or issue</w:t>
      </w:r>
      <w:r w:rsidR="001969D2">
        <w:t>,</w:t>
      </w:r>
      <w:r w:rsidR="00672DBC">
        <w:t xml:space="preserve"> of a topic or subtopic associated with ‘The French-speaking Communities’ or ‘The Changing World’ themes. Students should complete three tasks: an oral presentation, a written or multimodal response in French and a reflective response in English. </w:t>
      </w:r>
    </w:p>
    <w:p w14:paraId="6CFDA494" w14:textId="77777777" w:rsidR="00B30663" w:rsidRPr="00B30663" w:rsidRDefault="00B30663" w:rsidP="00B30663">
      <w:pPr>
        <w:rPr>
          <w:i/>
        </w:rPr>
      </w:pPr>
      <w:r w:rsidRPr="00B30663">
        <w:t>Teachers can elicit more successful responses by:</w:t>
      </w:r>
    </w:p>
    <w:p w14:paraId="2C584694" w14:textId="4F005A22" w:rsidR="00672DBC" w:rsidRPr="00672DBC" w:rsidRDefault="00B52B12" w:rsidP="00411F8A">
      <w:pPr>
        <w:pStyle w:val="SAABullets"/>
        <w:rPr>
          <w:color w:val="0070C0"/>
        </w:rPr>
      </w:pPr>
      <w:r>
        <w:t>g</w:t>
      </w:r>
      <w:r w:rsidR="00672DBC">
        <w:t>uiding and helping their students to choose relevant and appropriate topics that allow for enough depth of treatment of ideas</w:t>
      </w:r>
    </w:p>
    <w:p w14:paraId="599FA2A6" w14:textId="5B8EB1AD" w:rsidR="00B30663" w:rsidRDefault="00B52B12" w:rsidP="00411F8A">
      <w:pPr>
        <w:pStyle w:val="SAABullets"/>
      </w:pPr>
      <w:r>
        <w:t>d</w:t>
      </w:r>
      <w:r w:rsidR="00672DBC" w:rsidRPr="00672DBC">
        <w:t xml:space="preserve">iscouraging students </w:t>
      </w:r>
      <w:r w:rsidR="006941A3">
        <w:t>from choosing</w:t>
      </w:r>
      <w:r w:rsidR="00672DBC" w:rsidRPr="00672DBC">
        <w:t xml:space="preserve"> topics such as cities or regions, or other topics</w:t>
      </w:r>
      <w:r w:rsidR="00672DBC">
        <w:t xml:space="preserve"> that are too broad</w:t>
      </w:r>
    </w:p>
    <w:p w14:paraId="25C9F226" w14:textId="2328F9D5" w:rsidR="00672DBC" w:rsidRDefault="006739AB" w:rsidP="00411F8A">
      <w:pPr>
        <w:pStyle w:val="SAABullets"/>
      </w:pPr>
      <w:r w:rsidRPr="006739AB">
        <w:rPr>
          <w:lang w:val="en-AU"/>
        </w:rPr>
        <w:t>encouraging students to provide evidence of preparation and planning beyond a mandatory reference list</w:t>
      </w:r>
      <w:r>
        <w:rPr>
          <w:lang w:val="en-AU"/>
        </w:rPr>
        <w:t xml:space="preserve"> in</w:t>
      </w:r>
      <w:r w:rsidRPr="006739AB">
        <w:rPr>
          <w:lang w:val="en-AU"/>
        </w:rPr>
        <w:t xml:space="preserve"> order to allow them the opportunity to demonstrate evidence of achievement in the </w:t>
      </w:r>
      <w:r w:rsidR="00934E18" w:rsidRPr="006739AB">
        <w:rPr>
          <w:lang w:val="en-AU"/>
        </w:rPr>
        <w:t>higher-grade</w:t>
      </w:r>
      <w:r w:rsidRPr="006739AB">
        <w:rPr>
          <w:lang w:val="en-AU"/>
        </w:rPr>
        <w:t xml:space="preserve"> bands</w:t>
      </w:r>
    </w:p>
    <w:p w14:paraId="20CA4941" w14:textId="12547C24" w:rsidR="00C06814" w:rsidRDefault="0024442C" w:rsidP="0024442C">
      <w:pPr>
        <w:pStyle w:val="SAABullets"/>
        <w:rPr>
          <w:lang w:eastAsia="en-AU"/>
        </w:rPr>
      </w:pPr>
      <w:r w:rsidRPr="0024442C">
        <w:rPr>
          <w:lang w:eastAsia="en-AU"/>
        </w:rPr>
        <w:t>reminding students that any use of AI tools, dictionaries, or translators must be acknowledged and referenced in line with SACE academic integrity requirements</w:t>
      </w:r>
      <w:r w:rsidR="00B52B12">
        <w:t>.</w:t>
      </w:r>
    </w:p>
    <w:p w14:paraId="2789EA2B" w14:textId="77777777" w:rsidR="00B30663" w:rsidRPr="00B30663" w:rsidRDefault="00B30663" w:rsidP="00B30663">
      <w:pPr>
        <w:rPr>
          <w:i/>
        </w:rPr>
      </w:pPr>
      <w:r w:rsidRPr="00B30663">
        <w:rPr>
          <w:i/>
        </w:rPr>
        <w:t>The more successful responses commonly:</w:t>
      </w:r>
    </w:p>
    <w:p w14:paraId="4B9C36C4" w14:textId="4737A829" w:rsidR="00C06814" w:rsidRDefault="00B52B12" w:rsidP="00411F8A">
      <w:pPr>
        <w:pStyle w:val="SAABullets"/>
      </w:pPr>
      <w:r>
        <w:t>s</w:t>
      </w:r>
      <w:r w:rsidR="00C06814">
        <w:t xml:space="preserve">elected interesting, </w:t>
      </w:r>
      <w:r w:rsidR="001401AD">
        <w:t>engaging,</w:t>
      </w:r>
      <w:r w:rsidR="00C06814">
        <w:t xml:space="preserve"> and specific topics, allowing for in-depth reflection and analysis</w:t>
      </w:r>
    </w:p>
    <w:p w14:paraId="42EDEA39" w14:textId="6F7A2251" w:rsidR="00C06814" w:rsidRDefault="00B52B12" w:rsidP="00411F8A">
      <w:pPr>
        <w:pStyle w:val="SAABullets"/>
      </w:pPr>
      <w:r>
        <w:t>a</w:t>
      </w:r>
      <w:r w:rsidR="00C06814">
        <w:t>pproached themes with a specific research question</w:t>
      </w:r>
    </w:p>
    <w:p w14:paraId="3C3F7190" w14:textId="2292A96B" w:rsidR="00C06814" w:rsidRDefault="00B52B12" w:rsidP="00411F8A">
      <w:pPr>
        <w:pStyle w:val="SAABullets"/>
      </w:pPr>
      <w:r>
        <w:t>d</w:t>
      </w:r>
      <w:r w:rsidR="00C06814" w:rsidRPr="00C942CD">
        <w:t xml:space="preserve">emonstrated </w:t>
      </w:r>
      <w:r w:rsidR="00C06814">
        <w:t>evidence of thorough</w:t>
      </w:r>
      <w:r w:rsidR="00C06814" w:rsidRPr="00C942CD">
        <w:t xml:space="preserve"> research</w:t>
      </w:r>
    </w:p>
    <w:p w14:paraId="68F46785" w14:textId="12716093" w:rsidR="00C06814" w:rsidRDefault="00B52B12" w:rsidP="00411F8A">
      <w:pPr>
        <w:pStyle w:val="SAABullets"/>
      </w:pPr>
      <w:r>
        <w:t>d</w:t>
      </w:r>
      <w:r w:rsidR="00C06814" w:rsidRPr="00C942CD">
        <w:t>emonstrated a high-level of personal engagement</w:t>
      </w:r>
      <w:r w:rsidR="00C06814">
        <w:t xml:space="preserve"> and/or connection with the topic</w:t>
      </w:r>
    </w:p>
    <w:p w14:paraId="03343ABA" w14:textId="35838AD2" w:rsidR="00C06814" w:rsidRPr="00FC665D" w:rsidRDefault="00B52B12" w:rsidP="00411F8A">
      <w:pPr>
        <w:pStyle w:val="SAABullets"/>
      </w:pPr>
      <w:r>
        <w:t>u</w:t>
      </w:r>
      <w:r w:rsidR="00C06814">
        <w:t>sed a wide range of complex vocabulary and grammatical structures with a high degree of accuracy</w:t>
      </w:r>
      <w:r>
        <w:t>.</w:t>
      </w:r>
    </w:p>
    <w:p w14:paraId="6CB0E087" w14:textId="2FC8D790" w:rsidR="00B30663" w:rsidRPr="00B30663" w:rsidRDefault="00B30663" w:rsidP="00B30663">
      <w:pPr>
        <w:rPr>
          <w:i/>
        </w:rPr>
      </w:pPr>
      <w:r w:rsidRPr="00B30663">
        <w:rPr>
          <w:i/>
        </w:rPr>
        <w:t>The less successful responses commonly:</w:t>
      </w:r>
    </w:p>
    <w:p w14:paraId="0FEDC874" w14:textId="34F16B9D" w:rsidR="00C06814" w:rsidRDefault="00B52B12" w:rsidP="00411F8A">
      <w:pPr>
        <w:pStyle w:val="SAABullets"/>
      </w:pPr>
      <w:r>
        <w:t>c</w:t>
      </w:r>
      <w:r w:rsidR="00C06814">
        <w:t>hose topics that were too broad and/or too common, or not engaging</w:t>
      </w:r>
    </w:p>
    <w:p w14:paraId="15B9B0C8" w14:textId="0059843E" w:rsidR="00C06814" w:rsidRDefault="00B52B12" w:rsidP="00411F8A">
      <w:pPr>
        <w:pStyle w:val="SAABullets"/>
      </w:pPr>
      <w:r>
        <w:t>r</w:t>
      </w:r>
      <w:r w:rsidR="00C06814">
        <w:t>ecounted</w:t>
      </w:r>
      <w:r w:rsidR="00C06814" w:rsidRPr="0002790A">
        <w:t xml:space="preserve"> series of facts about a topic</w:t>
      </w:r>
    </w:p>
    <w:p w14:paraId="302FB334" w14:textId="0B83DDD2" w:rsidR="00C06814" w:rsidRDefault="00B52B12" w:rsidP="00411F8A">
      <w:pPr>
        <w:pStyle w:val="SAABullets"/>
      </w:pPr>
      <w:r>
        <w:t>l</w:t>
      </w:r>
      <w:r w:rsidR="00C06814">
        <w:t>acked personal reflection, depth and analysis</w:t>
      </w:r>
    </w:p>
    <w:p w14:paraId="30FA9A0C" w14:textId="6F3F1694" w:rsidR="00C06814" w:rsidRDefault="00B52B12" w:rsidP="00411F8A">
      <w:pPr>
        <w:pStyle w:val="SAABullets"/>
      </w:pPr>
      <w:r>
        <w:lastRenderedPageBreak/>
        <w:t>w</w:t>
      </w:r>
      <w:r w:rsidR="00C06814">
        <w:t>ere repetitive: written response and oral presentation included similar elements</w:t>
      </w:r>
    </w:p>
    <w:p w14:paraId="18F49521" w14:textId="62521EC7" w:rsidR="00C06814" w:rsidRDefault="00B52B12" w:rsidP="00411F8A">
      <w:pPr>
        <w:pStyle w:val="SAABullets"/>
      </w:pPr>
      <w:r>
        <w:t>r</w:t>
      </w:r>
      <w:r w:rsidR="00C06814">
        <w:t>ecounted learning experiences rather than providing critical reflection</w:t>
      </w:r>
    </w:p>
    <w:p w14:paraId="7A09D380" w14:textId="0373B19B" w:rsidR="00C06814" w:rsidRDefault="00B52B12" w:rsidP="00411F8A">
      <w:pPr>
        <w:pStyle w:val="SAABullets"/>
      </w:pPr>
      <w:r>
        <w:t>l</w:t>
      </w:r>
      <w:r w:rsidR="00C06814" w:rsidRPr="001F1AF9">
        <w:t>acked accuracy</w:t>
      </w:r>
      <w:r w:rsidR="00C06814">
        <w:t xml:space="preserve"> (i</w:t>
      </w:r>
      <w:r w:rsidR="00C06814" w:rsidRPr="001F1AF9">
        <w:t>ncluding basic tenses and vocabulary</w:t>
      </w:r>
      <w:r w:rsidR="00C06814">
        <w:t xml:space="preserve">) </w:t>
      </w:r>
      <w:r w:rsidR="00C06814" w:rsidRPr="001F1AF9">
        <w:t>and demonstrated limited use of complex structures</w:t>
      </w:r>
      <w:r w:rsidR="00C06814">
        <w:t xml:space="preserve">, vocabulary </w:t>
      </w:r>
      <w:r w:rsidR="00C06814" w:rsidRPr="001F1AF9">
        <w:t>and cohesive devices</w:t>
      </w:r>
    </w:p>
    <w:p w14:paraId="6603BE66" w14:textId="08713DB6" w:rsidR="00C06814" w:rsidRPr="001F1AF9" w:rsidRDefault="00B52B12" w:rsidP="00411F8A">
      <w:pPr>
        <w:pStyle w:val="SAABullets"/>
      </w:pPr>
      <w:r>
        <w:t>i</w:t>
      </w:r>
      <w:r w:rsidR="00C06814">
        <w:t>ncluded limited text type conventions</w:t>
      </w:r>
      <w:r>
        <w:t>.</w:t>
      </w:r>
    </w:p>
    <w:p w14:paraId="5C4870E8" w14:textId="5AFCCB73" w:rsidR="00B30663" w:rsidRPr="00B30663" w:rsidRDefault="00CC0708" w:rsidP="00B30663">
      <w:pPr>
        <w:pStyle w:val="Heading1"/>
      </w:pPr>
      <w:r>
        <w:t>E</w:t>
      </w:r>
      <w:r w:rsidR="00B30663" w:rsidRPr="00B30663">
        <w:t>xternal Assessment</w:t>
      </w:r>
    </w:p>
    <w:p w14:paraId="7D3543D7" w14:textId="51E13985" w:rsidR="00B30663" w:rsidRPr="00B30663" w:rsidRDefault="00B30663" w:rsidP="00C37217">
      <w:pPr>
        <w:pStyle w:val="Heading2NoNumber"/>
      </w:pPr>
      <w:r w:rsidRPr="00B30663">
        <w:t xml:space="preserve">Assessment Type 3: </w:t>
      </w:r>
      <w:r w:rsidR="00223B64">
        <w:t>Examination</w:t>
      </w:r>
    </w:p>
    <w:p w14:paraId="7F789C44" w14:textId="636C9857" w:rsidR="00B30663" w:rsidRPr="00223B64" w:rsidRDefault="00223B64" w:rsidP="00B52B12">
      <w:pPr>
        <w:pStyle w:val="SAAbodytext"/>
      </w:pPr>
      <w:r w:rsidRPr="00223B64">
        <w:t xml:space="preserve">The examination comprises an </w:t>
      </w:r>
      <w:r w:rsidR="008A28AE">
        <w:t>oral examination</w:t>
      </w:r>
      <w:r w:rsidRPr="00223B64">
        <w:t xml:space="preserve"> (8-10 minutes) and a </w:t>
      </w:r>
      <w:r w:rsidR="008A28AE">
        <w:t>written examination</w:t>
      </w:r>
      <w:r w:rsidRPr="00223B64">
        <w:t xml:space="preserve"> (130 minutes) with three sections: Listening and Responding, Reading and Responding and Writing.</w:t>
      </w:r>
    </w:p>
    <w:p w14:paraId="69021BB7" w14:textId="2D0DF62C" w:rsidR="00223B64" w:rsidRPr="00411F8A" w:rsidRDefault="00223B64" w:rsidP="008A28AE">
      <w:pPr>
        <w:pStyle w:val="Heading3NoNumber"/>
        <w:jc w:val="center"/>
      </w:pPr>
      <w:r w:rsidRPr="00411F8A">
        <w:t>Oral Examination</w:t>
      </w:r>
    </w:p>
    <w:p w14:paraId="7AFDE9E7" w14:textId="5B3F44D6" w:rsidR="00223B64" w:rsidRPr="001A21C2" w:rsidRDefault="00223B64" w:rsidP="00B52B12">
      <w:pPr>
        <w:pStyle w:val="SAAbodytext"/>
        <w:rPr>
          <w:i/>
        </w:rPr>
      </w:pPr>
      <w:r>
        <w:rPr>
          <w:color w:val="000000" w:themeColor="text1"/>
        </w:rPr>
        <w:t xml:space="preserve">As </w:t>
      </w:r>
      <w:r w:rsidR="008A28AE">
        <w:rPr>
          <w:color w:val="000000" w:themeColor="text1"/>
        </w:rPr>
        <w:t>stated in the</w:t>
      </w:r>
      <w:r>
        <w:rPr>
          <w:color w:val="000000" w:themeColor="text1"/>
        </w:rPr>
        <w:t xml:space="preserve"> </w:t>
      </w:r>
      <w:r w:rsidR="008A28AE">
        <w:rPr>
          <w:color w:val="000000" w:themeColor="text1"/>
        </w:rPr>
        <w:t>subject outline</w:t>
      </w:r>
      <w:r>
        <w:rPr>
          <w:color w:val="000000" w:themeColor="text1"/>
        </w:rPr>
        <w:t xml:space="preserve">, the </w:t>
      </w:r>
      <w:r w:rsidR="008A28AE">
        <w:rPr>
          <w:color w:val="000000" w:themeColor="text1"/>
        </w:rPr>
        <w:t>oral examination</w:t>
      </w:r>
      <w:r>
        <w:rPr>
          <w:color w:val="000000" w:themeColor="text1"/>
        </w:rPr>
        <w:t xml:space="preserve"> </w:t>
      </w:r>
      <w:r w:rsidR="007D23E2">
        <w:rPr>
          <w:color w:val="000000" w:themeColor="text1"/>
        </w:rPr>
        <w:t xml:space="preserve">is </w:t>
      </w:r>
      <w:r>
        <w:t>a general conversation between the student and the examiner(s) about the student’s personal world.</w:t>
      </w:r>
      <w:r w:rsidR="009C018F">
        <w:t xml:space="preserve"> Students were assessed on Ideas, Expression</w:t>
      </w:r>
      <w:r w:rsidR="006941A3">
        <w:t>,</w:t>
      </w:r>
      <w:r w:rsidR="009C018F">
        <w:t xml:space="preserve"> and Interpretation and Reflection.</w:t>
      </w:r>
    </w:p>
    <w:p w14:paraId="5FC0108B" w14:textId="77777777" w:rsidR="001A21C2" w:rsidRPr="00B30663" w:rsidRDefault="001A21C2" w:rsidP="00B52B12">
      <w:pPr>
        <w:pStyle w:val="SAAbodytext"/>
        <w:rPr>
          <w:i/>
        </w:rPr>
      </w:pPr>
      <w:r w:rsidRPr="00B30663">
        <w:t>Teachers can elicit more successful responses by:</w:t>
      </w:r>
    </w:p>
    <w:p w14:paraId="66479244" w14:textId="01BFD29E" w:rsidR="001A21C2" w:rsidRPr="00672DBC" w:rsidRDefault="00B52B12" w:rsidP="00B52B12">
      <w:pPr>
        <w:pStyle w:val="SAABullets"/>
        <w:rPr>
          <w:color w:val="0070C0"/>
        </w:rPr>
      </w:pPr>
      <w:r>
        <w:t>p</w:t>
      </w:r>
      <w:r w:rsidR="001A21C2">
        <w:t>reparing students to answer reflective questions (i.e. the importance of learning a language, personal views on technology, etc.) by embedding reflection in the course and developing a bank of reflective questions</w:t>
      </w:r>
    </w:p>
    <w:p w14:paraId="62C31883" w14:textId="2C474B7F" w:rsidR="001A21C2" w:rsidRDefault="00B52B12" w:rsidP="00B52B12">
      <w:pPr>
        <w:pStyle w:val="SAABullets"/>
      </w:pPr>
      <w:r>
        <w:t>f</w:t>
      </w:r>
      <w:r w:rsidR="001A21C2">
        <w:t>amiliarising students with oral examination procedures (i.e. starting with their SACE number)</w:t>
      </w:r>
    </w:p>
    <w:p w14:paraId="029539FF" w14:textId="027B8392" w:rsidR="001A21C2" w:rsidRDefault="00B52B12" w:rsidP="00B52B12">
      <w:pPr>
        <w:pStyle w:val="SAABullets"/>
      </w:pPr>
      <w:r>
        <w:t>t</w:t>
      </w:r>
      <w:r w:rsidR="001A21C2">
        <w:t>eaching students to provide depth and elaborate answers</w:t>
      </w:r>
      <w:r>
        <w:t>.</w:t>
      </w:r>
    </w:p>
    <w:p w14:paraId="510FE4FF" w14:textId="2A71A2C3" w:rsidR="00B30663" w:rsidRPr="00B30663" w:rsidRDefault="009C018F" w:rsidP="001969D2">
      <w:pPr>
        <w:pStyle w:val="SAAbodytextThemorelesssuccessful"/>
      </w:pPr>
      <w:r>
        <w:t>In t</w:t>
      </w:r>
      <w:r w:rsidR="00B30663" w:rsidRPr="00B30663">
        <w:t>he more successful responses</w:t>
      </w:r>
      <w:r>
        <w:t>, students</w:t>
      </w:r>
      <w:r w:rsidR="00B30663" w:rsidRPr="00B30663">
        <w:t xml:space="preserve"> commonly:</w:t>
      </w:r>
    </w:p>
    <w:p w14:paraId="69D0F40F" w14:textId="154DFE38" w:rsidR="00B30663" w:rsidRPr="009C018F" w:rsidRDefault="00B52B12" w:rsidP="00411F8A">
      <w:pPr>
        <w:pStyle w:val="SAABullets"/>
      </w:pPr>
      <w:r>
        <w:t>w</w:t>
      </w:r>
      <w:r w:rsidR="009C018F" w:rsidRPr="009C018F">
        <w:t>ere able to elaborate and add detail to their answers</w:t>
      </w:r>
    </w:p>
    <w:p w14:paraId="0789DEF9" w14:textId="6493CDE0" w:rsidR="009C018F" w:rsidRDefault="00B52B12" w:rsidP="00411F8A">
      <w:pPr>
        <w:pStyle w:val="SAABullets"/>
      </w:pPr>
      <w:r>
        <w:t>s</w:t>
      </w:r>
      <w:r w:rsidR="009C018F" w:rsidRPr="009C018F">
        <w:t>poke confidently about a wide range of topics</w:t>
      </w:r>
    </w:p>
    <w:p w14:paraId="5CC0B2DF" w14:textId="68717B4B" w:rsidR="009C018F" w:rsidRDefault="00B52B12" w:rsidP="00411F8A">
      <w:pPr>
        <w:pStyle w:val="SAABullets"/>
      </w:pPr>
      <w:r>
        <w:t>s</w:t>
      </w:r>
      <w:r w:rsidR="009C018F">
        <w:t>hared ideas which provided relevance as well as depth</w:t>
      </w:r>
    </w:p>
    <w:p w14:paraId="1DDCEAEA" w14:textId="6F353CFC" w:rsidR="009C018F" w:rsidRDefault="00B52B12" w:rsidP="00411F8A">
      <w:pPr>
        <w:pStyle w:val="SAABullets"/>
      </w:pPr>
      <w:r>
        <w:t>w</w:t>
      </w:r>
      <w:r w:rsidR="009C018F">
        <w:t>ere able to spontaneously answer and elaborate</w:t>
      </w:r>
    </w:p>
    <w:p w14:paraId="08A08D2F" w14:textId="55D49904" w:rsidR="009C018F" w:rsidRDefault="00B52B12" w:rsidP="00411F8A">
      <w:pPr>
        <w:pStyle w:val="SAABullets"/>
      </w:pPr>
      <w:r>
        <w:t>d</w:t>
      </w:r>
      <w:r w:rsidR="009C018F">
        <w:t>emonstrated excellent interaction skills, and handled topic shifts naturally</w:t>
      </w:r>
    </w:p>
    <w:p w14:paraId="2B28E538" w14:textId="57C65845" w:rsidR="009C018F" w:rsidRDefault="00B52B12" w:rsidP="00411F8A">
      <w:pPr>
        <w:pStyle w:val="SAABullets"/>
      </w:pPr>
      <w:r>
        <w:t>e</w:t>
      </w:r>
      <w:r w:rsidR="009C018F">
        <w:t>xpressed themselves accurately, using a wide range of structures, vocabulary and cohesive devices</w:t>
      </w:r>
    </w:p>
    <w:p w14:paraId="4A4C3FD0" w14:textId="511CC535" w:rsidR="009C018F" w:rsidRDefault="00B52B12" w:rsidP="00411F8A">
      <w:pPr>
        <w:pStyle w:val="SAABullets"/>
      </w:pPr>
      <w:r>
        <w:t>w</w:t>
      </w:r>
      <w:r w:rsidR="009C018F">
        <w:t>ere able to reflect, justify their opinions and demonstrated insight when answering a reflective question</w:t>
      </w:r>
    </w:p>
    <w:p w14:paraId="76B28CFB" w14:textId="2BA2563D" w:rsidR="009C018F" w:rsidRDefault="00B52B12" w:rsidP="00411F8A">
      <w:pPr>
        <w:pStyle w:val="SAABullets"/>
      </w:pPr>
      <w:r>
        <w:t>w</w:t>
      </w:r>
      <w:r w:rsidR="009C018F">
        <w:t xml:space="preserve">ere well prepared </w:t>
      </w:r>
      <w:r w:rsidR="001A21C2">
        <w:t xml:space="preserve">overall and familiar with the </w:t>
      </w:r>
      <w:r w:rsidR="001969D2">
        <w:t>o</w:t>
      </w:r>
      <w:r w:rsidR="001A21C2">
        <w:t xml:space="preserve">ral </w:t>
      </w:r>
      <w:r w:rsidR="001969D2">
        <w:t>e</w:t>
      </w:r>
      <w:r w:rsidR="001A21C2">
        <w:t>xamination requirements</w:t>
      </w:r>
      <w:r w:rsidR="00CB28CB">
        <w:t>.</w:t>
      </w:r>
    </w:p>
    <w:p w14:paraId="42395973" w14:textId="23577D53" w:rsidR="009C018F" w:rsidRPr="009C018F" w:rsidRDefault="009C018F" w:rsidP="001969D2">
      <w:pPr>
        <w:pStyle w:val="SAAbodytextThemorelesssuccessful"/>
      </w:pPr>
      <w:r w:rsidRPr="009C018F">
        <w:t xml:space="preserve">In the </w:t>
      </w:r>
      <w:r>
        <w:t>less</w:t>
      </w:r>
      <w:r w:rsidRPr="009C018F">
        <w:t xml:space="preserve"> successful responses, students commonly:</w:t>
      </w:r>
    </w:p>
    <w:p w14:paraId="271A984A" w14:textId="41410BE5" w:rsidR="00B30663" w:rsidRDefault="00B52B12" w:rsidP="00411F8A">
      <w:pPr>
        <w:pStyle w:val="SAABullets"/>
      </w:pPr>
      <w:r>
        <w:t>w</w:t>
      </w:r>
      <w:r w:rsidR="009C018F" w:rsidRPr="009C018F">
        <w:t>ere only able to talk about very familiar topics (</w:t>
      </w:r>
      <w:r w:rsidR="009C018F">
        <w:t xml:space="preserve">i.e. </w:t>
      </w:r>
      <w:r w:rsidR="009C018F" w:rsidRPr="009C018F">
        <w:t>family, school,</w:t>
      </w:r>
      <w:r w:rsidR="009C018F">
        <w:t xml:space="preserve"> leisure</w:t>
      </w:r>
      <w:r w:rsidR="009C018F" w:rsidRPr="009C018F">
        <w:t>)</w:t>
      </w:r>
    </w:p>
    <w:p w14:paraId="02229161" w14:textId="2B4CB62F" w:rsidR="009C018F" w:rsidRDefault="00B52B12" w:rsidP="00411F8A">
      <w:pPr>
        <w:pStyle w:val="SAABullets"/>
      </w:pPr>
      <w:r>
        <w:t>r</w:t>
      </w:r>
      <w:r w:rsidR="009C018F">
        <w:t>elied on rehearsed and memorised sentences and structures, as well as key words</w:t>
      </w:r>
    </w:p>
    <w:p w14:paraId="2F6B5271" w14:textId="014E1372" w:rsidR="009C018F" w:rsidRDefault="00B52B12" w:rsidP="00411F8A">
      <w:pPr>
        <w:pStyle w:val="SAABullets"/>
      </w:pPr>
      <w:r>
        <w:t>s</w:t>
      </w:r>
      <w:r w:rsidR="009C018F">
        <w:t>hared ideas that were relevant</w:t>
      </w:r>
      <w:r w:rsidR="001A21C2">
        <w:t>, but lacked depth</w:t>
      </w:r>
    </w:p>
    <w:p w14:paraId="1C019DE2" w14:textId="75CAD4AE" w:rsidR="009C018F" w:rsidRDefault="00B52B12" w:rsidP="00411F8A">
      <w:pPr>
        <w:pStyle w:val="SAABullets"/>
      </w:pPr>
      <w:r>
        <w:t>u</w:t>
      </w:r>
      <w:r w:rsidR="009C018F">
        <w:t>sed the wrong register with their examiner(s) (tu/vous)</w:t>
      </w:r>
    </w:p>
    <w:p w14:paraId="6B8B12E9" w14:textId="0A623D00" w:rsidR="009C018F" w:rsidRDefault="00B52B12" w:rsidP="00411F8A">
      <w:pPr>
        <w:pStyle w:val="SAABullets"/>
      </w:pPr>
      <w:r>
        <w:t>u</w:t>
      </w:r>
      <w:r w:rsidR="009C018F">
        <w:t>sed limited vocabulary and structures, with variable accuracy</w:t>
      </w:r>
    </w:p>
    <w:p w14:paraId="13C9ACA2" w14:textId="40C35F09" w:rsidR="00B52B12" w:rsidRDefault="00B52B12" w:rsidP="00411F8A">
      <w:pPr>
        <w:pStyle w:val="SAABullets"/>
      </w:pPr>
      <w:r>
        <w:t>n</w:t>
      </w:r>
      <w:r w:rsidR="001A21C2">
        <w:t>eeded frequent rephrasing/reformulating of questions.</w:t>
      </w:r>
    </w:p>
    <w:p w14:paraId="2221ADA5" w14:textId="77777777" w:rsidR="00B52B12" w:rsidRDefault="00B52B12">
      <w:pPr>
        <w:numPr>
          <w:ilvl w:val="0"/>
          <w:numId w:val="0"/>
        </w:numPr>
        <w:rPr>
          <w:color w:val="000000" w:themeColor="text1"/>
        </w:rPr>
      </w:pPr>
      <w:r>
        <w:br w:type="page"/>
      </w:r>
    </w:p>
    <w:p w14:paraId="7D2E04B0" w14:textId="213C8BF9" w:rsidR="00AB7787" w:rsidRPr="00223B64" w:rsidRDefault="00AB7787" w:rsidP="008A28AE">
      <w:pPr>
        <w:pStyle w:val="Heading3NoNumber"/>
        <w:jc w:val="center"/>
      </w:pPr>
      <w:r>
        <w:lastRenderedPageBreak/>
        <w:t>Written</w:t>
      </w:r>
      <w:r w:rsidRPr="00223B64">
        <w:t xml:space="preserve"> Examination</w:t>
      </w:r>
    </w:p>
    <w:p w14:paraId="6592C6C4" w14:textId="17996878" w:rsidR="00936F5D" w:rsidRDefault="00936F5D" w:rsidP="00B52B12">
      <w:pPr>
        <w:pStyle w:val="SAAbodytext"/>
      </w:pPr>
      <w:r>
        <w:t xml:space="preserve">As per the </w:t>
      </w:r>
      <w:r w:rsidR="001969D2">
        <w:t>s</w:t>
      </w:r>
      <w:r>
        <w:t xml:space="preserve">ubject </w:t>
      </w:r>
      <w:r w:rsidR="001969D2">
        <w:t>o</w:t>
      </w:r>
      <w:r>
        <w:t xml:space="preserve">utline in 2025, the Written Examination comprised of three sections: Listening and Responding (two texts, 10 </w:t>
      </w:r>
      <w:r w:rsidR="003F2EA2">
        <w:t>marks</w:t>
      </w:r>
      <w:r>
        <w:t xml:space="preserve">), Reading and Responding (one text, 10 </w:t>
      </w:r>
      <w:r w:rsidR="003F2EA2">
        <w:t>marks</w:t>
      </w:r>
      <w:r>
        <w:t xml:space="preserve">) and Writing (4 options, 20 </w:t>
      </w:r>
      <w:r w:rsidR="003F2EA2">
        <w:t>marks</w:t>
      </w:r>
      <w:r>
        <w:t>).</w:t>
      </w:r>
    </w:p>
    <w:p w14:paraId="3ED8D3DD" w14:textId="5B01659A" w:rsidR="00640314" w:rsidRDefault="00936F5D" w:rsidP="00B52B12">
      <w:pPr>
        <w:pStyle w:val="SAAbodytext"/>
      </w:pPr>
      <w:r w:rsidRPr="00CE08FD">
        <w:t xml:space="preserve">It is </w:t>
      </w:r>
      <w:r>
        <w:t>essential</w:t>
      </w:r>
      <w:r w:rsidRPr="00CE08FD">
        <w:t xml:space="preserve"> that students access the </w:t>
      </w:r>
      <w:r>
        <w:t xml:space="preserve">SACE </w:t>
      </w:r>
      <w:r w:rsidRPr="00CE08FD">
        <w:t>online electronic practice examination</w:t>
      </w:r>
      <w:r>
        <w:t xml:space="preserve"> platform</w:t>
      </w:r>
      <w:r w:rsidRPr="00CE08FD">
        <w:t xml:space="preserve"> to familiarise themselves with </w:t>
      </w:r>
      <w:r>
        <w:t>the</w:t>
      </w:r>
      <w:r w:rsidRPr="00CE08FD">
        <w:t xml:space="preserve"> format</w:t>
      </w:r>
      <w:r>
        <w:t xml:space="preserve"> of the examination</w:t>
      </w:r>
      <w:r w:rsidRPr="00CE08FD">
        <w:t xml:space="preserve">, </w:t>
      </w:r>
      <w:r>
        <w:t xml:space="preserve">and make sure they master the use </w:t>
      </w:r>
      <w:r w:rsidRPr="00CE08FD">
        <w:t>of the online keyboard</w:t>
      </w:r>
      <w:r w:rsidR="006941A3">
        <w:t xml:space="preserve"> and/</w:t>
      </w:r>
      <w:r>
        <w:t>or other shortcuts</w:t>
      </w:r>
      <w:r w:rsidRPr="00CE08FD">
        <w:t xml:space="preserve"> for accen</w:t>
      </w:r>
      <w:r>
        <w:t>ts</w:t>
      </w:r>
      <w:r w:rsidRPr="00CE08FD">
        <w:t xml:space="preserve">. </w:t>
      </w:r>
    </w:p>
    <w:p w14:paraId="428C35FA" w14:textId="77777777" w:rsidR="00936F5D" w:rsidRPr="00B52B12" w:rsidRDefault="00936F5D" w:rsidP="00B52B12">
      <w:pPr>
        <w:pStyle w:val="SAAHeading4"/>
      </w:pPr>
      <w:r w:rsidRPr="00B52B12">
        <w:t>Section 1: Listening and Responding</w:t>
      </w:r>
    </w:p>
    <w:p w14:paraId="4A3D6D0A" w14:textId="06ED4192" w:rsidR="004E5622" w:rsidRPr="00B30663" w:rsidRDefault="004E5622" w:rsidP="00B52B12">
      <w:pPr>
        <w:pStyle w:val="SAAbodytext"/>
        <w:rPr>
          <w:i/>
        </w:rPr>
      </w:pPr>
      <w:r w:rsidRPr="00B30663">
        <w:t>Teachers can elicit more successful responses by:</w:t>
      </w:r>
    </w:p>
    <w:p w14:paraId="318CED27" w14:textId="6F65BF54" w:rsidR="004E5622" w:rsidRPr="00672DBC" w:rsidRDefault="00B52B12" w:rsidP="00411F8A">
      <w:pPr>
        <w:pStyle w:val="SAABullets"/>
        <w:rPr>
          <w:color w:val="0070C0"/>
        </w:rPr>
      </w:pPr>
      <w:r>
        <w:t>p</w:t>
      </w:r>
      <w:r w:rsidR="004E5622">
        <w:t>reparing students to justify their answers with quotes and paraphrases from the text</w:t>
      </w:r>
    </w:p>
    <w:p w14:paraId="0672C6D1" w14:textId="56169428" w:rsidR="004E5622" w:rsidRDefault="00B52B12" w:rsidP="00411F8A">
      <w:pPr>
        <w:pStyle w:val="SAABullets"/>
      </w:pPr>
      <w:r>
        <w:t>p</w:t>
      </w:r>
      <w:r w:rsidR="004E5622">
        <w:t>roviding students with regular opportunities to practise their listening skills</w:t>
      </w:r>
    </w:p>
    <w:p w14:paraId="1D0C7BAF" w14:textId="4401DB9E" w:rsidR="007149A9" w:rsidRDefault="00B52B12" w:rsidP="00411F8A">
      <w:pPr>
        <w:pStyle w:val="SAABullets"/>
      </w:pPr>
      <w:r>
        <w:t>r</w:t>
      </w:r>
      <w:r w:rsidR="007149A9">
        <w:t>eminding students to answer all parts of a question</w:t>
      </w:r>
      <w:r>
        <w:t>.</w:t>
      </w:r>
    </w:p>
    <w:p w14:paraId="791C687D" w14:textId="77777777" w:rsidR="00936F5D" w:rsidRPr="00CE08FD" w:rsidRDefault="00936F5D" w:rsidP="00936F5D">
      <w:pPr>
        <w:pStyle w:val="SAAbodytextThemorelesssuccessful"/>
      </w:pPr>
      <w:r w:rsidRPr="00CE08FD">
        <w:t>The more successful responses commonly:</w:t>
      </w:r>
    </w:p>
    <w:p w14:paraId="51E18509" w14:textId="165315F1" w:rsidR="00936F5D" w:rsidRPr="009E4FF6" w:rsidRDefault="00936F5D" w:rsidP="00936F5D">
      <w:pPr>
        <w:pStyle w:val="SAABullets"/>
      </w:pPr>
      <w:r w:rsidRPr="009E4FF6">
        <w:t>demonstrated a</w:t>
      </w:r>
      <w:r w:rsidR="00F07A4F">
        <w:t xml:space="preserve"> good </w:t>
      </w:r>
      <w:r w:rsidRPr="009E4FF6">
        <w:t>understanding of the two texts</w:t>
      </w:r>
    </w:p>
    <w:p w14:paraId="53B98D40" w14:textId="0C7D745A" w:rsidR="00936F5D" w:rsidRPr="009E4FF6" w:rsidRDefault="00936F5D" w:rsidP="00936F5D">
      <w:pPr>
        <w:pStyle w:val="SAABullets"/>
      </w:pPr>
      <w:r w:rsidRPr="009E4FF6">
        <w:t xml:space="preserve">read and interpreted the questions </w:t>
      </w:r>
      <w:r w:rsidR="00F07A4F">
        <w:t>carefully</w:t>
      </w:r>
    </w:p>
    <w:p w14:paraId="106CA812" w14:textId="524211FB" w:rsidR="00936F5D" w:rsidRPr="009E4FF6" w:rsidRDefault="00936F5D" w:rsidP="00936F5D">
      <w:pPr>
        <w:pStyle w:val="SAABullets"/>
      </w:pPr>
      <w:r w:rsidRPr="009E4FF6">
        <w:t>provided detailed answers</w:t>
      </w:r>
    </w:p>
    <w:p w14:paraId="33786985" w14:textId="553066BD" w:rsidR="00936F5D" w:rsidRPr="009E4FF6" w:rsidRDefault="00936F5D" w:rsidP="00936F5D">
      <w:pPr>
        <w:pStyle w:val="SAABullets"/>
      </w:pPr>
      <w:r w:rsidRPr="009E4FF6">
        <w:t>used evidence from the</w:t>
      </w:r>
      <w:r w:rsidR="00F07A4F">
        <w:t xml:space="preserve"> texts </w:t>
      </w:r>
      <w:r w:rsidRPr="009E4FF6">
        <w:t>to support their answers</w:t>
      </w:r>
      <w:r w:rsidR="00F07A4F">
        <w:t>.</w:t>
      </w:r>
    </w:p>
    <w:p w14:paraId="79171092" w14:textId="77777777" w:rsidR="00936F5D" w:rsidRPr="002E3D74" w:rsidRDefault="00936F5D" w:rsidP="00936F5D">
      <w:pPr>
        <w:pStyle w:val="SAAbodytextThemorelesssuccessful"/>
        <w:rPr>
          <w:color w:val="000000" w:themeColor="text1"/>
          <w:lang w:val="en-GB"/>
        </w:rPr>
      </w:pPr>
      <w:r w:rsidRPr="00CE08FD">
        <w:t>The less successful responses commonly:</w:t>
      </w:r>
    </w:p>
    <w:p w14:paraId="04E3B584" w14:textId="4BB8A406" w:rsidR="00936F5D" w:rsidRPr="009E4FF6" w:rsidRDefault="00936F5D" w:rsidP="00936F5D">
      <w:pPr>
        <w:pStyle w:val="SAABullets"/>
      </w:pPr>
      <w:r w:rsidRPr="009E4FF6">
        <w:t>lacked depth, detail, and accuracy of information</w:t>
      </w:r>
    </w:p>
    <w:p w14:paraId="47651052" w14:textId="77777777" w:rsidR="00936F5D" w:rsidRPr="009E4FF6" w:rsidRDefault="00936F5D" w:rsidP="00936F5D">
      <w:pPr>
        <w:pStyle w:val="SAABullets"/>
      </w:pPr>
      <w:r w:rsidRPr="009E4FF6">
        <w:t>contained limited evidence from the texts to support their answers.</w:t>
      </w:r>
    </w:p>
    <w:p w14:paraId="1313B73A" w14:textId="14175558" w:rsidR="00F07A4F" w:rsidRPr="00545AFC" w:rsidRDefault="00F07A4F" w:rsidP="00F07A4F">
      <w:pPr>
        <w:pStyle w:val="SAAHeading4"/>
      </w:pPr>
      <w:r>
        <w:t>Text 1</w:t>
      </w:r>
    </w:p>
    <w:p w14:paraId="273FF4A9" w14:textId="77777777" w:rsidR="00F07A4F" w:rsidRPr="00CE08FD" w:rsidRDefault="00F07A4F" w:rsidP="00F07A4F">
      <w:pPr>
        <w:pStyle w:val="SAAbodytextThemorelesssuccessful"/>
      </w:pPr>
      <w:r w:rsidRPr="00CE08FD">
        <w:t>The more successful responses commonly:</w:t>
      </w:r>
    </w:p>
    <w:p w14:paraId="5B99B4FC" w14:textId="25471FED" w:rsidR="00F07A4F" w:rsidRDefault="002078FC" w:rsidP="00F07A4F">
      <w:pPr>
        <w:pStyle w:val="SAABullets"/>
      </w:pPr>
      <w:r w:rsidRPr="002078FC">
        <w:rPr>
          <w:color w:val="000000"/>
          <w:lang w:val="en-AU"/>
        </w:rPr>
        <w:t>successfully identified the misunderstanding, clearly referencing the robot being mistaken for a vacuum cleaner</w:t>
      </w:r>
    </w:p>
    <w:p w14:paraId="502A0D22" w14:textId="72F9B89C" w:rsidR="007D23E2" w:rsidRPr="007D23E2" w:rsidRDefault="002078FC" w:rsidP="007D23E2">
      <w:pPr>
        <w:pStyle w:val="SAABullets"/>
        <w:rPr>
          <w:color w:val="000000"/>
          <w:lang w:val="en-AU"/>
        </w:rPr>
      </w:pPr>
      <w:r w:rsidRPr="007D23E2">
        <w:rPr>
          <w:color w:val="000000"/>
          <w:lang w:val="en-AU"/>
        </w:rPr>
        <w:t>support</w:t>
      </w:r>
      <w:r w:rsidR="00EC3F4C" w:rsidRPr="007D23E2">
        <w:rPr>
          <w:color w:val="000000"/>
          <w:lang w:val="en-AU"/>
        </w:rPr>
        <w:t>ed</w:t>
      </w:r>
      <w:r w:rsidRPr="007D23E2">
        <w:rPr>
          <w:color w:val="000000"/>
          <w:lang w:val="en-AU"/>
        </w:rPr>
        <w:t xml:space="preserve"> th</w:t>
      </w:r>
      <w:r w:rsidR="00EC3F4C" w:rsidRPr="007D23E2">
        <w:rPr>
          <w:color w:val="000000"/>
          <w:lang w:val="en-AU"/>
        </w:rPr>
        <w:t>eir</w:t>
      </w:r>
      <w:r w:rsidRPr="007D23E2">
        <w:rPr>
          <w:color w:val="000000"/>
          <w:lang w:val="en-AU"/>
        </w:rPr>
        <w:t xml:space="preserve"> interpretation with specific evidence and detail from the text</w:t>
      </w:r>
      <w:r w:rsidR="00411F8A" w:rsidRPr="007D23E2">
        <w:rPr>
          <w:color w:val="000000"/>
          <w:lang w:val="en-AU"/>
        </w:rPr>
        <w:t>.</w:t>
      </w:r>
      <w:r w:rsidR="007D23E2" w:rsidRPr="007D23E2">
        <w:rPr>
          <w:color w:val="000000"/>
          <w:lang w:val="en-AU"/>
        </w:rPr>
        <w:t xml:space="preserve"> For </w:t>
      </w:r>
      <w:r w:rsidR="0024442C" w:rsidRPr="007D23E2">
        <w:rPr>
          <w:color w:val="000000"/>
          <w:lang w:val="en-AU"/>
        </w:rPr>
        <w:t>example,</w:t>
      </w:r>
      <w:r w:rsidR="007D23E2" w:rsidRPr="007D23E2">
        <w:rPr>
          <w:color w:val="000000"/>
          <w:lang w:val="en-AU"/>
        </w:rPr>
        <w:t xml:space="preserve"> it</w:t>
      </w:r>
      <w:r w:rsidR="0024442C">
        <w:rPr>
          <w:color w:val="000000"/>
          <w:lang w:val="en-AU"/>
        </w:rPr>
        <w:t xml:space="preserve"> </w:t>
      </w:r>
      <w:r w:rsidR="007D23E2" w:rsidRPr="007D23E2">
        <w:rPr>
          <w:color w:val="000000"/>
          <w:lang w:val="en-AU"/>
        </w:rPr>
        <w:t xml:space="preserve">greeted customers and translated simple phrases </w:t>
      </w:r>
      <w:r w:rsidR="007D23E2">
        <w:rPr>
          <w:color w:val="000000"/>
          <w:lang w:val="en-AU"/>
        </w:rPr>
        <w:t>and</w:t>
      </w:r>
      <w:r w:rsidR="007D23E2" w:rsidRPr="007D23E2">
        <w:rPr>
          <w:color w:val="000000"/>
          <w:lang w:val="en-AU"/>
        </w:rPr>
        <w:t xml:space="preserve"> delivered mail, towels and food around the hotel</w:t>
      </w:r>
      <w:r w:rsidR="00CB28CB">
        <w:rPr>
          <w:color w:val="000000"/>
          <w:lang w:val="en-AU"/>
        </w:rPr>
        <w:t>.</w:t>
      </w:r>
    </w:p>
    <w:p w14:paraId="749A31D2" w14:textId="77777777" w:rsidR="00F07A4F" w:rsidRPr="002E3D74" w:rsidRDefault="00F07A4F" w:rsidP="00F07A4F">
      <w:pPr>
        <w:pStyle w:val="SAAbodytextThemorelesssuccessful"/>
        <w:rPr>
          <w:color w:val="000000" w:themeColor="text1"/>
          <w:lang w:val="en-GB"/>
        </w:rPr>
      </w:pPr>
      <w:r w:rsidRPr="00CE08FD">
        <w:t>The less successful responses commonly:</w:t>
      </w:r>
    </w:p>
    <w:p w14:paraId="5A763CF3" w14:textId="105693DB" w:rsidR="00F07A4F" w:rsidRPr="009E4FF6" w:rsidRDefault="00F07A4F" w:rsidP="00F07A4F">
      <w:pPr>
        <w:pStyle w:val="SAABullets"/>
      </w:pPr>
      <w:r>
        <w:t>part</w:t>
      </w:r>
      <w:r w:rsidR="002078FC">
        <w:t>ial</w:t>
      </w:r>
      <w:r>
        <w:t>ly answered the question (did not mention whether the speaker’s initial assessment was correct or not)</w:t>
      </w:r>
    </w:p>
    <w:p w14:paraId="6EBA1A91" w14:textId="6472F09A" w:rsidR="00F07A4F" w:rsidRDefault="002078FC" w:rsidP="00F07A4F">
      <w:pPr>
        <w:pStyle w:val="SAABullets"/>
      </w:pPr>
      <w:r>
        <w:t>provided detail which did not address the question</w:t>
      </w:r>
      <w:r w:rsidR="00411F8A">
        <w:t>.</w:t>
      </w:r>
    </w:p>
    <w:p w14:paraId="0B4F4B0D" w14:textId="492E664C" w:rsidR="002078FC" w:rsidRPr="00545AFC" w:rsidRDefault="002078FC" w:rsidP="002078FC">
      <w:pPr>
        <w:pStyle w:val="SAAHeading4"/>
      </w:pPr>
      <w:r>
        <w:t>Text 2</w:t>
      </w:r>
    </w:p>
    <w:p w14:paraId="74739AE9" w14:textId="6AB31B3B" w:rsidR="007D23E2" w:rsidRPr="006A10FF" w:rsidRDefault="007D23E2" w:rsidP="006A10FF">
      <w:pPr>
        <w:pStyle w:val="SAAQuestion"/>
      </w:pPr>
      <w:r w:rsidRPr="006A10FF">
        <w:t xml:space="preserve">Question 2(a) </w:t>
      </w:r>
    </w:p>
    <w:p w14:paraId="7BFEF441" w14:textId="77777777" w:rsidR="002078FC" w:rsidRPr="00CE08FD" w:rsidRDefault="002078FC" w:rsidP="002078FC">
      <w:pPr>
        <w:pStyle w:val="SAAbodytextThemorelesssuccessful"/>
      </w:pPr>
      <w:r w:rsidRPr="00CE08FD">
        <w:t>The more successful responses commonly:</w:t>
      </w:r>
    </w:p>
    <w:p w14:paraId="7EED6D34" w14:textId="28853F0E" w:rsidR="002078FC" w:rsidRPr="000244DE" w:rsidRDefault="000244DE" w:rsidP="002078FC">
      <w:pPr>
        <w:pStyle w:val="SAABullets"/>
      </w:pPr>
      <w:r>
        <w:rPr>
          <w:color w:val="000000"/>
          <w:lang w:val="en-AU"/>
        </w:rPr>
        <w:t>identified at least three key features of the holiday home</w:t>
      </w:r>
    </w:p>
    <w:p w14:paraId="6D3C4814" w14:textId="73498B72" w:rsidR="000244DE" w:rsidRPr="00177EF7" w:rsidRDefault="000244DE" w:rsidP="00177EF7">
      <w:pPr>
        <w:pStyle w:val="SAABullets"/>
      </w:pPr>
      <w:r w:rsidRPr="00177EF7">
        <w:t xml:space="preserve">justified their answers </w:t>
      </w:r>
      <w:r w:rsidR="007D23E2" w:rsidRPr="00177EF7">
        <w:t>with evidence from the text. F</w:t>
      </w:r>
      <w:r w:rsidR="00177EF7" w:rsidRPr="00177EF7">
        <w:t>or</w:t>
      </w:r>
      <w:r w:rsidR="007D23E2" w:rsidRPr="00177EF7">
        <w:t xml:space="preserve"> example</w:t>
      </w:r>
      <w:r w:rsidR="00177EF7" w:rsidRPr="00177EF7">
        <w:t xml:space="preserve">, </w:t>
      </w:r>
      <w:r w:rsidR="001401AD" w:rsidRPr="00177EF7">
        <w:t>it is</w:t>
      </w:r>
      <w:r w:rsidR="00177EF7" w:rsidRPr="00177EF7">
        <w:t xml:space="preserve"> a new multistorey house and in a good area with restaurants, </w:t>
      </w:r>
      <w:r w:rsidR="001401AD" w:rsidRPr="00177EF7">
        <w:t>café,</w:t>
      </w:r>
      <w:r w:rsidR="00177EF7" w:rsidRPr="00177EF7">
        <w:t xml:space="preserve"> and a gym</w:t>
      </w:r>
      <w:r w:rsidR="00CB28CB">
        <w:t>.</w:t>
      </w:r>
    </w:p>
    <w:p w14:paraId="3A4E1824" w14:textId="77777777" w:rsidR="000244DE" w:rsidRPr="002E3D74" w:rsidRDefault="000244DE" w:rsidP="000244DE">
      <w:pPr>
        <w:pStyle w:val="SAAbodytextThemorelesssuccessful"/>
        <w:rPr>
          <w:color w:val="000000" w:themeColor="text1"/>
          <w:lang w:val="en-GB"/>
        </w:rPr>
      </w:pPr>
      <w:r w:rsidRPr="00CE08FD">
        <w:t>The less successful responses commonly:</w:t>
      </w:r>
    </w:p>
    <w:p w14:paraId="6100EDF6" w14:textId="556CFC25" w:rsidR="000244DE" w:rsidRPr="009E4FF6" w:rsidRDefault="000244DE" w:rsidP="000244DE">
      <w:pPr>
        <w:pStyle w:val="SAABullets"/>
      </w:pPr>
      <w:r>
        <w:t>partially identified features of the holiday home</w:t>
      </w:r>
    </w:p>
    <w:p w14:paraId="7BB5E688" w14:textId="729CB924" w:rsidR="000244DE" w:rsidRDefault="000244DE" w:rsidP="000244DE">
      <w:pPr>
        <w:pStyle w:val="SAABullets"/>
      </w:pPr>
      <w:r>
        <w:t>identified incorrect features of the home which were not in the text</w:t>
      </w:r>
      <w:r w:rsidR="00CB28CB">
        <w:t>.</w:t>
      </w:r>
    </w:p>
    <w:p w14:paraId="39DD1C8A" w14:textId="77777777" w:rsidR="00CB28CB" w:rsidRDefault="00CB28CB">
      <w:pPr>
        <w:numPr>
          <w:ilvl w:val="0"/>
          <w:numId w:val="0"/>
        </w:numPr>
        <w:rPr>
          <w:color w:val="000000" w:themeColor="text1"/>
          <w:lang w:val="en-GB"/>
        </w:rPr>
      </w:pPr>
      <w:r>
        <w:rPr>
          <w:i/>
          <w:iCs/>
          <w:color w:val="000000" w:themeColor="text1"/>
          <w:lang w:val="en-GB"/>
        </w:rPr>
        <w:br w:type="page"/>
      </w:r>
    </w:p>
    <w:p w14:paraId="2EF99544" w14:textId="6260E279" w:rsidR="00177EF7" w:rsidRPr="007D23E2" w:rsidRDefault="00177EF7" w:rsidP="006A10FF">
      <w:pPr>
        <w:pStyle w:val="SAAQuestion"/>
        <w:rPr>
          <w:i/>
          <w:iCs/>
        </w:rPr>
      </w:pPr>
      <w:r w:rsidRPr="007D23E2">
        <w:lastRenderedPageBreak/>
        <w:t>Question 2(</w:t>
      </w:r>
      <w:r>
        <w:t>b</w:t>
      </w:r>
      <w:r w:rsidRPr="007D23E2">
        <w:t xml:space="preserve">) </w:t>
      </w:r>
    </w:p>
    <w:p w14:paraId="37E02998" w14:textId="77777777" w:rsidR="00177EF7" w:rsidRPr="00CE08FD" w:rsidRDefault="00177EF7" w:rsidP="00177EF7">
      <w:pPr>
        <w:pStyle w:val="SAAbodytextThemorelesssuccessful"/>
      </w:pPr>
      <w:r w:rsidRPr="00CE08FD">
        <w:t>The more successful responses commonly:</w:t>
      </w:r>
    </w:p>
    <w:p w14:paraId="44912012" w14:textId="174CD9AA" w:rsidR="00177EF7" w:rsidRPr="007728BB" w:rsidRDefault="00177EF7" w:rsidP="00177EF7">
      <w:pPr>
        <w:pStyle w:val="SAABullets"/>
      </w:pPr>
      <w:r>
        <w:t>explained fully whether Manu would accept the invitation with comprehensive supporting evidence such as h</w:t>
      </w:r>
      <w:r w:rsidRPr="007728BB">
        <w:t xml:space="preserve">e </w:t>
      </w:r>
      <w:r>
        <w:t>is not impressed</w:t>
      </w:r>
      <w:r w:rsidRPr="007728BB">
        <w:t xml:space="preserve"> that she is inviting him so he can work for free,</w:t>
      </w:r>
      <w:r>
        <w:t xml:space="preserve"> but h</w:t>
      </w:r>
      <w:r w:rsidRPr="007728BB">
        <w:t>e has no plans for the holidays and would like to go overseas and relax at the beach</w:t>
      </w:r>
      <w:r>
        <w:t xml:space="preserve"> and likes that a</w:t>
      </w:r>
      <w:r w:rsidRPr="007728BB">
        <w:t>ll his expenses will be covered (food, flights, etc.).</w:t>
      </w:r>
    </w:p>
    <w:p w14:paraId="0266E897" w14:textId="77777777" w:rsidR="00177EF7" w:rsidRPr="002E3D74" w:rsidRDefault="00177EF7" w:rsidP="00177EF7">
      <w:pPr>
        <w:pStyle w:val="SAAbodytextThemorelesssuccessful"/>
        <w:rPr>
          <w:color w:val="000000" w:themeColor="text1"/>
          <w:lang w:val="en-GB"/>
        </w:rPr>
      </w:pPr>
      <w:r w:rsidRPr="00CE08FD">
        <w:t>The less successful responses commonly:</w:t>
      </w:r>
    </w:p>
    <w:p w14:paraId="75B09309" w14:textId="1418E7D9" w:rsidR="00177EF7" w:rsidRDefault="00177EF7" w:rsidP="00177EF7">
      <w:pPr>
        <w:pStyle w:val="SAABullets"/>
      </w:pPr>
      <w:r>
        <w:t xml:space="preserve">explained whether he would accept the invitation with some supporting evidence </w:t>
      </w:r>
    </w:p>
    <w:p w14:paraId="05AC2BD0" w14:textId="0098819A" w:rsidR="00177EF7" w:rsidRPr="000244DE" w:rsidRDefault="00177EF7" w:rsidP="00177EF7">
      <w:pPr>
        <w:pStyle w:val="SAABullets"/>
      </w:pPr>
      <w:r>
        <w:t xml:space="preserve">gave detailed answers but did not explain whether </w:t>
      </w:r>
      <w:r>
        <w:rPr>
          <w:color w:val="000000"/>
        </w:rPr>
        <w:t>Manu was likely to accept the invitation.</w:t>
      </w:r>
    </w:p>
    <w:p w14:paraId="4CAC7E9B" w14:textId="389306A1" w:rsidR="000244DE" w:rsidRDefault="000244DE" w:rsidP="000244DE">
      <w:pPr>
        <w:pStyle w:val="SAAHeading4"/>
      </w:pPr>
      <w:r w:rsidRPr="00545AFC">
        <w:t xml:space="preserve">Section </w:t>
      </w:r>
      <w:r>
        <w:t>2</w:t>
      </w:r>
      <w:r w:rsidRPr="00545AFC">
        <w:t xml:space="preserve">: </w:t>
      </w:r>
      <w:r>
        <w:t>Reading</w:t>
      </w:r>
      <w:r w:rsidRPr="00545AFC">
        <w:t xml:space="preserve"> and Responding</w:t>
      </w:r>
    </w:p>
    <w:p w14:paraId="6DD818DC" w14:textId="5C202113" w:rsidR="004E5622" w:rsidRPr="00B30663" w:rsidRDefault="004E5622" w:rsidP="004E5622">
      <w:pPr>
        <w:rPr>
          <w:i/>
        </w:rPr>
      </w:pPr>
      <w:r w:rsidRPr="00B30663">
        <w:t>Teachers can elicit more successful responses by:</w:t>
      </w:r>
    </w:p>
    <w:p w14:paraId="163EA9E8" w14:textId="05BC8FD5" w:rsidR="004E5622" w:rsidRPr="00672DBC" w:rsidRDefault="00411F8A" w:rsidP="00411F8A">
      <w:pPr>
        <w:pStyle w:val="SAABullets"/>
        <w:rPr>
          <w:color w:val="0070C0"/>
        </w:rPr>
      </w:pPr>
      <w:r>
        <w:t>p</w:t>
      </w:r>
      <w:r w:rsidR="004E5622">
        <w:t xml:space="preserve">reparing students to </w:t>
      </w:r>
      <w:r w:rsidR="007149A9">
        <w:t xml:space="preserve">support </w:t>
      </w:r>
      <w:r w:rsidR="004E5622">
        <w:t>their answers with</w:t>
      </w:r>
      <w:r w:rsidR="007149A9">
        <w:t xml:space="preserve"> evidence from the texts</w:t>
      </w:r>
      <w:r w:rsidR="004E5622">
        <w:t xml:space="preserve"> </w:t>
      </w:r>
      <w:r w:rsidR="007149A9">
        <w:t>(</w:t>
      </w:r>
      <w:r w:rsidR="004E5622">
        <w:t>quotes and paraphrases</w:t>
      </w:r>
      <w:r w:rsidR="007149A9">
        <w:t>)</w:t>
      </w:r>
    </w:p>
    <w:p w14:paraId="7D08F807" w14:textId="4C3ED715" w:rsidR="004E5622" w:rsidRDefault="00411F8A" w:rsidP="00411F8A">
      <w:pPr>
        <w:pStyle w:val="SAABullets"/>
      </w:pPr>
      <w:r>
        <w:t>a</w:t>
      </w:r>
      <w:r w:rsidR="007149A9">
        <w:t>nalysing question words and requirements (i.e. compare</w:t>
      </w:r>
      <w:r w:rsidR="00CB28CB">
        <w:t>,</w:t>
      </w:r>
      <w:r w:rsidR="007149A9">
        <w:t xml:space="preserve"> and contrast)</w:t>
      </w:r>
    </w:p>
    <w:p w14:paraId="2A273642" w14:textId="65A6C553" w:rsidR="007149A9" w:rsidRDefault="00411F8A" w:rsidP="00411F8A">
      <w:pPr>
        <w:pStyle w:val="SAABullets"/>
      </w:pPr>
      <w:r>
        <w:t>r</w:t>
      </w:r>
      <w:r w:rsidR="007149A9">
        <w:t>eminding students to answer all parts of a question</w:t>
      </w:r>
      <w:r w:rsidR="00CB28CB">
        <w:t>.</w:t>
      </w:r>
    </w:p>
    <w:p w14:paraId="5E05EF5B" w14:textId="27562507" w:rsidR="00177EF7" w:rsidRPr="007D23E2" w:rsidRDefault="00177EF7" w:rsidP="006A10FF">
      <w:pPr>
        <w:pStyle w:val="SAAQuestion"/>
        <w:rPr>
          <w:i/>
          <w:iCs/>
        </w:rPr>
      </w:pPr>
      <w:r w:rsidRPr="007D23E2">
        <w:t xml:space="preserve">Question </w:t>
      </w:r>
      <w:r>
        <w:t>3</w:t>
      </w:r>
      <w:r w:rsidRPr="007D23E2">
        <w:t>(</w:t>
      </w:r>
      <w:r>
        <w:t>a</w:t>
      </w:r>
      <w:r w:rsidRPr="007D23E2">
        <w:t xml:space="preserve">) </w:t>
      </w:r>
    </w:p>
    <w:p w14:paraId="24BC51C6" w14:textId="77777777" w:rsidR="00177EF7" w:rsidRPr="00CE08FD" w:rsidRDefault="00177EF7" w:rsidP="00177EF7">
      <w:pPr>
        <w:pStyle w:val="SAAbodytextThemorelesssuccessful"/>
      </w:pPr>
      <w:r w:rsidRPr="00CE08FD">
        <w:t>The more successful responses commonly:</w:t>
      </w:r>
    </w:p>
    <w:p w14:paraId="4A6A82AB" w14:textId="49ECEDCC" w:rsidR="00B027B7" w:rsidRPr="00B027B7" w:rsidRDefault="00177EF7" w:rsidP="00B027B7">
      <w:pPr>
        <w:pStyle w:val="SAABullets"/>
      </w:pPr>
      <w:r>
        <w:t>f</w:t>
      </w:r>
      <w:r w:rsidRPr="006A245C">
        <w:t xml:space="preserve">ully </w:t>
      </w:r>
      <w:r>
        <w:t xml:space="preserve">explained the </w:t>
      </w:r>
      <w:r w:rsidR="00B027B7">
        <w:t>expression the</w:t>
      </w:r>
      <w:r>
        <w:t xml:space="preserve"> use of the expression </w:t>
      </w:r>
      <w:r w:rsidRPr="00B027B7">
        <w:rPr>
          <w:i/>
          <w:iCs/>
        </w:rPr>
        <w:t>'on se debrouillera'</w:t>
      </w:r>
      <w:r>
        <w:t xml:space="preserve"> </w:t>
      </w:r>
      <w:r w:rsidR="00B027B7">
        <w:rPr>
          <w:color w:val="000000"/>
          <w:lang w:val="en-AU"/>
        </w:rPr>
        <w:t>and referenced buying or finding clothing for Tom if he forgot anything</w:t>
      </w:r>
      <w:r w:rsidR="00CB28CB">
        <w:rPr>
          <w:color w:val="000000"/>
          <w:lang w:val="en-AU"/>
        </w:rPr>
        <w:t>.</w:t>
      </w:r>
    </w:p>
    <w:p w14:paraId="214C502A" w14:textId="24C23B52" w:rsidR="00177EF7" w:rsidRPr="00B027B7" w:rsidRDefault="00177EF7" w:rsidP="00B027B7">
      <w:pPr>
        <w:pStyle w:val="SAAbodytextThemorelesssuccessful"/>
      </w:pPr>
      <w:r w:rsidRPr="00CE08FD">
        <w:t>The less successful responses commonly:</w:t>
      </w:r>
    </w:p>
    <w:p w14:paraId="07AC1BB3" w14:textId="216B937D" w:rsidR="00177EF7" w:rsidRPr="009E4FF6" w:rsidRDefault="00177EF7" w:rsidP="00177EF7">
      <w:pPr>
        <w:pStyle w:val="SAABullets"/>
      </w:pPr>
      <w:r>
        <w:t xml:space="preserve">partially </w:t>
      </w:r>
      <w:r w:rsidR="00B027B7">
        <w:t>explained the expression</w:t>
      </w:r>
      <w:r w:rsidR="00CB28CB">
        <w:t>.</w:t>
      </w:r>
    </w:p>
    <w:p w14:paraId="09E4C1F5" w14:textId="2ED736B7" w:rsidR="00177EF7" w:rsidRPr="007D23E2" w:rsidRDefault="00177EF7" w:rsidP="006A10FF">
      <w:pPr>
        <w:pStyle w:val="SAAQuestion"/>
        <w:rPr>
          <w:i/>
          <w:iCs/>
        </w:rPr>
      </w:pPr>
      <w:r w:rsidRPr="007D23E2">
        <w:t xml:space="preserve">Question </w:t>
      </w:r>
      <w:r>
        <w:t>3</w:t>
      </w:r>
      <w:r w:rsidRPr="007D23E2">
        <w:t>(</w:t>
      </w:r>
      <w:r>
        <w:t>b</w:t>
      </w:r>
      <w:r w:rsidRPr="007D23E2">
        <w:t xml:space="preserve">) </w:t>
      </w:r>
    </w:p>
    <w:p w14:paraId="27F197F7" w14:textId="77777777" w:rsidR="00177EF7" w:rsidRPr="00CE08FD" w:rsidRDefault="00177EF7" w:rsidP="00177EF7">
      <w:pPr>
        <w:pStyle w:val="SAAbodytextThemorelesssuccessful"/>
      </w:pPr>
      <w:r w:rsidRPr="00CE08FD">
        <w:t>The more successful responses commonly:</w:t>
      </w:r>
    </w:p>
    <w:p w14:paraId="61CA1B8B" w14:textId="77777777" w:rsidR="00B027B7" w:rsidRPr="003C00C9" w:rsidRDefault="00B027B7" w:rsidP="00B027B7">
      <w:pPr>
        <w:pStyle w:val="SAABullets"/>
      </w:pPr>
      <w:r>
        <w:rPr>
          <w:color w:val="000000"/>
          <w:lang w:val="en-AU"/>
        </w:rPr>
        <w:t>were able to infer meaning and draw conclusions from the texts about the relationship between Jacques and Tom</w:t>
      </w:r>
    </w:p>
    <w:p w14:paraId="3854A0BB" w14:textId="59BF7238" w:rsidR="00B027B7" w:rsidRPr="006A10FF" w:rsidRDefault="00177EF7" w:rsidP="00B027B7">
      <w:pPr>
        <w:pStyle w:val="SAABullets"/>
        <w:rPr>
          <w:lang w:val="en-AU"/>
        </w:rPr>
      </w:pPr>
      <w:r w:rsidRPr="006A10FF">
        <w:rPr>
          <w:lang w:val="en-AU"/>
        </w:rPr>
        <w:t xml:space="preserve">justified their answers with evidence from the text. For example, </w:t>
      </w:r>
      <w:r w:rsidR="00B027B7" w:rsidRPr="006A10FF">
        <w:rPr>
          <w:lang w:val="en-AU"/>
        </w:rPr>
        <w:t>the</w:t>
      </w:r>
      <w:r w:rsidR="006A10FF" w:rsidRPr="006A10FF">
        <w:rPr>
          <w:lang w:val="en-AU"/>
        </w:rPr>
        <w:t>y</w:t>
      </w:r>
      <w:r w:rsidR="00B027B7" w:rsidRPr="006A10FF">
        <w:rPr>
          <w:lang w:val="en-AU"/>
        </w:rPr>
        <w:t xml:space="preserve"> know each other well enough to be visiting Jacques overseas, however Jacques does not know if Tom likes outdoor activities</w:t>
      </w:r>
      <w:r w:rsidR="00CE7EE8" w:rsidRPr="006A10FF">
        <w:rPr>
          <w:lang w:val="en-AU"/>
        </w:rPr>
        <w:t>,</w:t>
      </w:r>
      <w:r w:rsidR="00B027B7" w:rsidRPr="006A10FF">
        <w:rPr>
          <w:lang w:val="en-AU"/>
        </w:rPr>
        <w:t xml:space="preserve"> or prefers art, music, and museums</w:t>
      </w:r>
      <w:r w:rsidR="00CB28CB" w:rsidRPr="006A10FF">
        <w:rPr>
          <w:lang w:val="en-AU"/>
        </w:rPr>
        <w:t>.</w:t>
      </w:r>
    </w:p>
    <w:p w14:paraId="13B2E5B0" w14:textId="3AF08615" w:rsidR="00177EF7" w:rsidRPr="00B027B7" w:rsidRDefault="00177EF7" w:rsidP="00B027B7">
      <w:pPr>
        <w:pStyle w:val="SAAbodytextThemorelesssuccessful"/>
      </w:pPr>
      <w:r w:rsidRPr="00CE08FD">
        <w:t>The less successful responses commonly:</w:t>
      </w:r>
    </w:p>
    <w:p w14:paraId="191438AC" w14:textId="77777777" w:rsidR="00B027B7" w:rsidRDefault="00B027B7" w:rsidP="00B027B7">
      <w:pPr>
        <w:pStyle w:val="SAABullets"/>
      </w:pPr>
      <w:r>
        <w:t>did not understand that Jacques and Tom had not met, and that Tom was an exchange student</w:t>
      </w:r>
    </w:p>
    <w:p w14:paraId="37CEEE0F" w14:textId="402BA61F" w:rsidR="00B027B7" w:rsidRDefault="00B027B7" w:rsidP="00B027B7">
      <w:pPr>
        <w:pStyle w:val="SAABullets"/>
      </w:pPr>
      <w:r>
        <w:t xml:space="preserve">overlooked evidence from the text </w:t>
      </w:r>
    </w:p>
    <w:p w14:paraId="188F8B8B" w14:textId="115CD3D3" w:rsidR="00B027B7" w:rsidRDefault="00B027B7" w:rsidP="00B027B7">
      <w:pPr>
        <w:pStyle w:val="SAABullets"/>
      </w:pPr>
      <w:r>
        <w:t>partially explained how well Jacques and Tom knew each other</w:t>
      </w:r>
      <w:r w:rsidR="00CB28CB">
        <w:t>.</w:t>
      </w:r>
    </w:p>
    <w:p w14:paraId="526CD43D" w14:textId="115AD4AA" w:rsidR="00177EF7" w:rsidRPr="007D23E2" w:rsidRDefault="00177EF7" w:rsidP="006A10FF">
      <w:pPr>
        <w:pStyle w:val="SAAQuestion"/>
        <w:rPr>
          <w:i/>
          <w:iCs/>
        </w:rPr>
      </w:pPr>
      <w:r w:rsidRPr="007D23E2">
        <w:t xml:space="preserve">Question </w:t>
      </w:r>
      <w:r>
        <w:t>3</w:t>
      </w:r>
      <w:r w:rsidRPr="007D23E2">
        <w:t>(</w:t>
      </w:r>
      <w:r>
        <w:t>c</w:t>
      </w:r>
      <w:r w:rsidRPr="007D23E2">
        <w:t xml:space="preserve">) </w:t>
      </w:r>
    </w:p>
    <w:p w14:paraId="34170632" w14:textId="77777777" w:rsidR="00177EF7" w:rsidRPr="00CE08FD" w:rsidRDefault="00177EF7" w:rsidP="00177EF7">
      <w:pPr>
        <w:pStyle w:val="SAAbodytextThemorelesssuccessful"/>
      </w:pPr>
      <w:r w:rsidRPr="00CE08FD">
        <w:t>The more successful responses commonly:</w:t>
      </w:r>
    </w:p>
    <w:p w14:paraId="2565024B" w14:textId="1FB6CB16" w:rsidR="00B027B7" w:rsidRPr="004E5622" w:rsidRDefault="00B027B7" w:rsidP="00B027B7">
      <w:pPr>
        <w:pStyle w:val="SAABullets"/>
      </w:pPr>
      <w:r w:rsidRPr="004E5622">
        <w:rPr>
          <w:color w:val="000000"/>
          <w:lang w:val="en-AU"/>
        </w:rPr>
        <w:t xml:space="preserve">presented balanced comparisons, contrasting Tom’s anxiety with Jacques’ confidence, while also acknowledging that both </w:t>
      </w:r>
      <w:r>
        <w:rPr>
          <w:color w:val="000000"/>
          <w:lang w:val="en-AU"/>
        </w:rPr>
        <w:t>speakers</w:t>
      </w:r>
      <w:r w:rsidRPr="004E5622">
        <w:rPr>
          <w:color w:val="000000"/>
          <w:lang w:val="en-AU"/>
        </w:rPr>
        <w:t xml:space="preserve"> were excited about the trip</w:t>
      </w:r>
      <w:r w:rsidR="00CB28CB">
        <w:rPr>
          <w:color w:val="000000"/>
          <w:lang w:val="en-AU"/>
        </w:rPr>
        <w:t>.</w:t>
      </w:r>
    </w:p>
    <w:p w14:paraId="32E1D108" w14:textId="6F61E864" w:rsidR="00177EF7" w:rsidRPr="00B027B7" w:rsidRDefault="00177EF7" w:rsidP="00B027B7">
      <w:pPr>
        <w:pStyle w:val="SAAbodytextThemorelesssuccessful"/>
      </w:pPr>
      <w:r w:rsidRPr="00CE08FD">
        <w:t>The less successful responses commonly:</w:t>
      </w:r>
    </w:p>
    <w:p w14:paraId="289D51E8" w14:textId="4299C3CA" w:rsidR="00B027B7" w:rsidRDefault="00B027B7" w:rsidP="00B027B7">
      <w:pPr>
        <w:pStyle w:val="SAABullets"/>
      </w:pPr>
      <w:r>
        <w:t>did not compare nor contrast Jacques’ and Tom’s feelings</w:t>
      </w:r>
      <w:r w:rsidR="00CB28CB">
        <w:t>.</w:t>
      </w:r>
    </w:p>
    <w:p w14:paraId="454CD5A8" w14:textId="649D2A7D" w:rsidR="00177EF7" w:rsidRPr="007D23E2" w:rsidRDefault="00177EF7" w:rsidP="006A10FF">
      <w:pPr>
        <w:pStyle w:val="SAAQuestion"/>
      </w:pPr>
      <w:r w:rsidRPr="007D23E2">
        <w:t xml:space="preserve">Question </w:t>
      </w:r>
      <w:r>
        <w:t>3</w:t>
      </w:r>
      <w:r w:rsidRPr="007D23E2">
        <w:t>(</w:t>
      </w:r>
      <w:r>
        <w:t>d</w:t>
      </w:r>
      <w:r w:rsidRPr="007D23E2">
        <w:t xml:space="preserve">) </w:t>
      </w:r>
    </w:p>
    <w:p w14:paraId="1978FC65" w14:textId="77777777" w:rsidR="000244DE" w:rsidRPr="00D040C7" w:rsidRDefault="000244DE" w:rsidP="000244DE">
      <w:pPr>
        <w:pStyle w:val="SAAbodytextThemorelesssuccessful"/>
      </w:pPr>
      <w:r w:rsidRPr="00D040C7">
        <w:t>The more successful responses commonly:</w:t>
      </w:r>
    </w:p>
    <w:p w14:paraId="290B2CFE" w14:textId="059C46D4" w:rsidR="00B027B7" w:rsidRDefault="00B027B7" w:rsidP="000244DE">
      <w:pPr>
        <w:pStyle w:val="SAABullets"/>
      </w:pPr>
      <w:r>
        <w:rPr>
          <w:color w:val="000000"/>
          <w:lang w:val="en-AU"/>
        </w:rPr>
        <w:t>offered a plausible solution for Jacques’s dilemma expressed in clear and reasonably accurate French</w:t>
      </w:r>
      <w:r w:rsidR="00CB28CB">
        <w:t>.</w:t>
      </w:r>
    </w:p>
    <w:p w14:paraId="3182EEA9" w14:textId="77777777" w:rsidR="000244DE" w:rsidRPr="00D040C7" w:rsidRDefault="000244DE" w:rsidP="000244DE">
      <w:pPr>
        <w:pStyle w:val="SAAbodytextThemorelesssuccessful"/>
      </w:pPr>
      <w:r w:rsidRPr="00D040C7">
        <w:lastRenderedPageBreak/>
        <w:t>The less successful responses commonly:</w:t>
      </w:r>
    </w:p>
    <w:p w14:paraId="27C556DE" w14:textId="64008E3B" w:rsidR="007149A9" w:rsidRDefault="00934E18" w:rsidP="000244DE">
      <w:pPr>
        <w:pStyle w:val="SAABullets"/>
      </w:pPr>
      <w:r>
        <w:t>provided answers that were not plausible and misinterpreted the text</w:t>
      </w:r>
      <w:r w:rsidR="00411F8A">
        <w:t>.</w:t>
      </w:r>
    </w:p>
    <w:p w14:paraId="55CF76F7" w14:textId="2900AC8B" w:rsidR="00F07A4F" w:rsidRDefault="004E5622" w:rsidP="004E5622">
      <w:pPr>
        <w:pStyle w:val="SAAHeading4"/>
      </w:pPr>
      <w:r w:rsidRPr="00545AFC">
        <w:t xml:space="preserve">Section </w:t>
      </w:r>
      <w:r>
        <w:t>3</w:t>
      </w:r>
      <w:r w:rsidRPr="00545AFC">
        <w:t xml:space="preserve">: </w:t>
      </w:r>
      <w:r>
        <w:t>Writing</w:t>
      </w:r>
    </w:p>
    <w:p w14:paraId="0EAE4DC1" w14:textId="5755DF99" w:rsidR="00934E18" w:rsidRDefault="007149A9" w:rsidP="00411F8A">
      <w:pPr>
        <w:pStyle w:val="SAAbodytext"/>
      </w:pPr>
      <w:r w:rsidRPr="00411F8A">
        <w:t>The writing section had four options in 2025</w:t>
      </w:r>
      <w:r w:rsidR="00CB28CB">
        <w:t>:</w:t>
      </w:r>
    </w:p>
    <w:p w14:paraId="1FA1AA00" w14:textId="41F2147B" w:rsidR="00934E18" w:rsidRPr="00934E18" w:rsidRDefault="00934E18" w:rsidP="00CB28CB">
      <w:pPr>
        <w:pStyle w:val="SAABullets"/>
      </w:pPr>
      <w:r w:rsidRPr="00CB28CB">
        <w:rPr>
          <w:rFonts w:ascii="Roboto Medium" w:hAnsi="Roboto Medium"/>
        </w:rPr>
        <w:t>Option 1</w:t>
      </w:r>
      <w:r w:rsidRPr="00934E18">
        <w:t xml:space="preserve"> required students to write</w:t>
      </w:r>
      <w:r w:rsidR="007149A9" w:rsidRPr="00934E18">
        <w:t xml:space="preserve"> a diary entry</w:t>
      </w:r>
      <w:r w:rsidR="00CB28CB">
        <w:t>,</w:t>
      </w:r>
      <w:r w:rsidRPr="00934E18">
        <w:t xml:space="preserve"> after winning a prize in the raffle at a French festival</w:t>
      </w:r>
      <w:r w:rsidR="00CB28CB">
        <w:t>,</w:t>
      </w:r>
      <w:r w:rsidRPr="00934E18">
        <w:t xml:space="preserve"> describing the prize</w:t>
      </w:r>
      <w:r w:rsidR="00CB28CB">
        <w:t>,</w:t>
      </w:r>
      <w:r w:rsidRPr="00934E18">
        <w:t xml:space="preserve"> the</w:t>
      </w:r>
      <w:r w:rsidR="00CB28CB">
        <w:t>i</w:t>
      </w:r>
      <w:r w:rsidRPr="00934E18">
        <w:t>r emotions, and what they are going to do with the prize.</w:t>
      </w:r>
    </w:p>
    <w:p w14:paraId="09CC8BF6" w14:textId="034C21A7" w:rsidR="00934E18" w:rsidRPr="00934E18" w:rsidRDefault="00934E18" w:rsidP="00CB28CB">
      <w:pPr>
        <w:pStyle w:val="SAABullets"/>
      </w:pPr>
      <w:r w:rsidRPr="00CB28CB">
        <w:rPr>
          <w:rFonts w:ascii="Roboto Medium" w:hAnsi="Roboto Medium"/>
        </w:rPr>
        <w:t>Option 2</w:t>
      </w:r>
      <w:r w:rsidRPr="00934E18">
        <w:t xml:space="preserve"> required students to write an email to </w:t>
      </w:r>
      <w:r w:rsidR="00CB28CB" w:rsidRPr="00934E18">
        <w:t>their</w:t>
      </w:r>
      <w:r w:rsidRPr="00934E18">
        <w:t xml:space="preserve"> principal proposing ideas on changes they would like to make to a mobile phone policy at their school</w:t>
      </w:r>
      <w:r>
        <w:t>.</w:t>
      </w:r>
    </w:p>
    <w:p w14:paraId="2F1C3CAA" w14:textId="77777777" w:rsidR="00934E18" w:rsidRPr="00934E18" w:rsidRDefault="00934E18" w:rsidP="00CB28CB">
      <w:pPr>
        <w:pStyle w:val="SAABullets"/>
      </w:pPr>
      <w:r w:rsidRPr="00CB28CB">
        <w:rPr>
          <w:rFonts w:ascii="Roboto Medium" w:hAnsi="Roboto Medium"/>
        </w:rPr>
        <w:t>Option 3</w:t>
      </w:r>
      <w:r w:rsidRPr="00934E18">
        <w:t xml:space="preserve"> required students to write a story that starts or finishes with the phrase 'Nobody's perfect'.</w:t>
      </w:r>
    </w:p>
    <w:p w14:paraId="4AABEB85" w14:textId="0E9639DA" w:rsidR="00934E18" w:rsidRPr="00934E18" w:rsidRDefault="00934E18" w:rsidP="00CB28CB">
      <w:pPr>
        <w:pStyle w:val="SAABullets"/>
      </w:pPr>
      <w:r w:rsidRPr="00CB28CB">
        <w:rPr>
          <w:rFonts w:ascii="Roboto Medium" w:hAnsi="Roboto Medium"/>
        </w:rPr>
        <w:t>Option 4</w:t>
      </w:r>
      <w:r w:rsidRPr="00934E18">
        <w:t xml:space="preserve"> required students to write the text of the speech they would give at the retirement party of a grandparent.</w:t>
      </w:r>
    </w:p>
    <w:p w14:paraId="5651D5AA" w14:textId="57B5F5B6" w:rsidR="007149A9" w:rsidRPr="00411F8A" w:rsidRDefault="007149A9" w:rsidP="00411F8A">
      <w:pPr>
        <w:pStyle w:val="SAAbodytext"/>
      </w:pPr>
      <w:r w:rsidRPr="00411F8A">
        <w:t>Options 1</w:t>
      </w:r>
      <w:r w:rsidR="001E118F" w:rsidRPr="00411F8A">
        <w:t>(diary)</w:t>
      </w:r>
      <w:r w:rsidRPr="00411F8A">
        <w:t xml:space="preserve"> </w:t>
      </w:r>
      <w:r w:rsidRPr="00B91695">
        <w:t xml:space="preserve">and </w:t>
      </w:r>
      <w:r w:rsidR="00B91695" w:rsidRPr="00B91695">
        <w:t xml:space="preserve">3 </w:t>
      </w:r>
      <w:r w:rsidR="001E118F" w:rsidRPr="00B91695">
        <w:t>(story)</w:t>
      </w:r>
      <w:r w:rsidRPr="00B91695">
        <w:t xml:space="preserve"> were</w:t>
      </w:r>
      <w:r w:rsidRPr="00411F8A">
        <w:t xml:space="preserve"> the most </w:t>
      </w:r>
      <w:r w:rsidR="001E118F" w:rsidRPr="00411F8A">
        <w:t>widely chosen.</w:t>
      </w:r>
    </w:p>
    <w:p w14:paraId="66B41CEF" w14:textId="4C424C97" w:rsidR="006B21BC" w:rsidRPr="00B30663" w:rsidRDefault="006B21BC" w:rsidP="00411F8A">
      <w:pPr>
        <w:pStyle w:val="SAAbodytext"/>
        <w:rPr>
          <w:i/>
        </w:rPr>
      </w:pPr>
      <w:r w:rsidRPr="00B30663">
        <w:t>Teachers can elicit more successful responses by:</w:t>
      </w:r>
    </w:p>
    <w:p w14:paraId="009F3D99" w14:textId="084A2132" w:rsidR="006B21BC" w:rsidRPr="006B21BC" w:rsidRDefault="00411F8A" w:rsidP="00411F8A">
      <w:pPr>
        <w:pStyle w:val="SAABullets"/>
        <w:rPr>
          <w:color w:val="0070C0"/>
        </w:rPr>
      </w:pPr>
      <w:r>
        <w:t>e</w:t>
      </w:r>
      <w:r w:rsidR="006B21BC">
        <w:t>nsuring students are familiar with writing a variety of text types</w:t>
      </w:r>
    </w:p>
    <w:p w14:paraId="3431177C" w14:textId="0284FA03" w:rsidR="006B21BC" w:rsidRDefault="00411F8A" w:rsidP="00411F8A">
      <w:pPr>
        <w:pStyle w:val="SAABullets"/>
      </w:pPr>
      <w:r>
        <w:t>t</w:t>
      </w:r>
      <w:r w:rsidR="006B21BC" w:rsidRPr="006B21BC">
        <w:t>eaching students text type-specific vocabulary (i.e. opening and closing statement for a formal letter/email)</w:t>
      </w:r>
    </w:p>
    <w:p w14:paraId="684FAF58" w14:textId="5485788D" w:rsidR="006B21BC" w:rsidRPr="006B21BC" w:rsidRDefault="00411F8A" w:rsidP="00411F8A">
      <w:pPr>
        <w:pStyle w:val="SAABullets"/>
      </w:pPr>
      <w:r>
        <w:t>r</w:t>
      </w:r>
      <w:r w:rsidR="006B21BC">
        <w:t>emind</w:t>
      </w:r>
      <w:r w:rsidR="00DD0CD7">
        <w:t>ing</w:t>
      </w:r>
      <w:r w:rsidR="006B21BC">
        <w:t xml:space="preserve"> students of the importance to plan for purpose, audience, </w:t>
      </w:r>
      <w:r w:rsidR="001401AD">
        <w:t>context,</w:t>
      </w:r>
      <w:r w:rsidR="006B21BC">
        <w:t xml:space="preserve"> and text-type</w:t>
      </w:r>
      <w:r w:rsidR="00CE7EE8">
        <w:t>.</w:t>
      </w:r>
    </w:p>
    <w:p w14:paraId="21112A35" w14:textId="00679D5F" w:rsidR="001E118F" w:rsidRPr="00CE7EE8" w:rsidRDefault="001E118F" w:rsidP="00CE7EE8">
      <w:pPr>
        <w:pStyle w:val="SAAbodytextThemorelesssuccessful"/>
      </w:pPr>
      <w:r w:rsidRPr="00CE7EE8">
        <w:t>The more successful responses commonly:</w:t>
      </w:r>
    </w:p>
    <w:p w14:paraId="2A8CF45E" w14:textId="1EE84126" w:rsidR="001E118F" w:rsidRDefault="001E118F" w:rsidP="001E118F">
      <w:pPr>
        <w:pStyle w:val="SAABullets"/>
      </w:pPr>
      <w:r w:rsidRPr="009E4FF6">
        <w:t>provided a well</w:t>
      </w:r>
      <w:r>
        <w:t>-</w:t>
      </w:r>
      <w:r w:rsidRPr="009E4FF6">
        <w:t>structured and interesting response</w:t>
      </w:r>
      <w:r>
        <w:t xml:space="preserve"> </w:t>
      </w:r>
      <w:r w:rsidRPr="009E4FF6">
        <w:t>which engaged the reader</w:t>
      </w:r>
    </w:p>
    <w:p w14:paraId="199B88BF" w14:textId="4F181B4E" w:rsidR="001E118F" w:rsidRDefault="00B321CA" w:rsidP="001E118F">
      <w:pPr>
        <w:pStyle w:val="SAABullets"/>
      </w:pPr>
      <w:r>
        <w:t>answered all parts of the chosen question in detail</w:t>
      </w:r>
    </w:p>
    <w:p w14:paraId="6F2C1E8E" w14:textId="23702DB0" w:rsidR="006B21BC" w:rsidRDefault="006B21BC" w:rsidP="001E118F">
      <w:pPr>
        <w:pStyle w:val="SAABullets"/>
      </w:pPr>
      <w:r>
        <w:t>included most requirements of the chose</w:t>
      </w:r>
      <w:r w:rsidR="00934E18">
        <w:t>n</w:t>
      </w:r>
      <w:r>
        <w:t xml:space="preserve"> text type</w:t>
      </w:r>
    </w:p>
    <w:p w14:paraId="0BF3158D" w14:textId="173E1DB6" w:rsidR="00AE2487" w:rsidRDefault="00B321CA" w:rsidP="00934E18">
      <w:pPr>
        <w:pStyle w:val="SAABullets"/>
      </w:pPr>
      <w:r>
        <w:t xml:space="preserve">used a wide range of vocabulary, </w:t>
      </w:r>
      <w:r w:rsidR="001401AD">
        <w:t>structures,</w:t>
      </w:r>
      <w:r>
        <w:t xml:space="preserve"> and cohesive devices with great accuracy</w:t>
      </w:r>
      <w:r w:rsidR="00CE7EE8">
        <w:t>.</w:t>
      </w:r>
    </w:p>
    <w:p w14:paraId="2487D6B7" w14:textId="7ED9D010" w:rsidR="001E118F" w:rsidRPr="00B321CA" w:rsidRDefault="001E118F" w:rsidP="00CE7EE8">
      <w:pPr>
        <w:pStyle w:val="SAAbodytextThemorelesssuccessful"/>
      </w:pPr>
      <w:r w:rsidRPr="00B321CA">
        <w:t>The less successful responses commonly:</w:t>
      </w:r>
    </w:p>
    <w:p w14:paraId="22B004D0" w14:textId="25C88420" w:rsidR="001E118F" w:rsidRDefault="00AE2487" w:rsidP="00AE2487">
      <w:pPr>
        <w:pStyle w:val="SAABullets"/>
      </w:pPr>
      <w:r>
        <w:t xml:space="preserve">provided ideas which </w:t>
      </w:r>
      <w:r w:rsidR="001E118F" w:rsidRPr="009E4FF6">
        <w:t>lacked depth</w:t>
      </w:r>
      <w:r>
        <w:t xml:space="preserve"> and relevance,</w:t>
      </w:r>
      <w:r w:rsidR="006B21BC">
        <w:t xml:space="preserve"> and/or were repetitive</w:t>
      </w:r>
    </w:p>
    <w:p w14:paraId="1C1C771A" w14:textId="32562ACE" w:rsidR="00AE2487" w:rsidRDefault="00AE2487" w:rsidP="00AE2487">
      <w:pPr>
        <w:pStyle w:val="SAABullets"/>
      </w:pPr>
      <w:r>
        <w:t>did not demonstrate a good control of basic vocabulary and/or sentence structures</w:t>
      </w:r>
    </w:p>
    <w:p w14:paraId="7C93FC1C" w14:textId="2EB50098" w:rsidR="00AE2487" w:rsidRDefault="00AE2487" w:rsidP="00AE2487">
      <w:pPr>
        <w:pStyle w:val="SAABullets"/>
      </w:pPr>
      <w:r>
        <w:t>did not use accents correctly</w:t>
      </w:r>
    </w:p>
    <w:p w14:paraId="0FB33CAA" w14:textId="70E4A64D" w:rsidR="00AE2487" w:rsidRDefault="00AE2487" w:rsidP="00AE2487">
      <w:pPr>
        <w:pStyle w:val="SAABullets"/>
      </w:pPr>
      <w:r>
        <w:t>did not plan a well-structured response, which made it difficult to understand</w:t>
      </w:r>
    </w:p>
    <w:p w14:paraId="311E29BF" w14:textId="7908B0E0" w:rsidR="00AE2487" w:rsidRDefault="00AE2487" w:rsidP="00AE2487">
      <w:pPr>
        <w:pStyle w:val="SAABullets"/>
      </w:pPr>
      <w:r>
        <w:t>struggled with the open-ended nature of option 3</w:t>
      </w:r>
      <w:r w:rsidR="001401AD">
        <w:t>,</w:t>
      </w:r>
      <w:r w:rsidR="006B21BC">
        <w:t xml:space="preserve"> and were unable to write a coherent and logical story, or lacked clarity</w:t>
      </w:r>
    </w:p>
    <w:p w14:paraId="78CD487E" w14:textId="5637B25C" w:rsidR="007149A9" w:rsidRPr="00411F8A" w:rsidRDefault="006B21BC" w:rsidP="00411F8A">
      <w:pPr>
        <w:pStyle w:val="SAABullets"/>
        <w:rPr>
          <w:lang w:val="fr-FR"/>
        </w:rPr>
      </w:pPr>
      <w:r w:rsidRPr="006B21BC">
        <w:rPr>
          <w:lang w:val="fr-FR"/>
        </w:rPr>
        <w:t xml:space="preserve">used </w:t>
      </w:r>
      <w:r w:rsidR="006941A3" w:rsidRPr="006B21BC">
        <w:rPr>
          <w:lang w:val="fr-FR"/>
        </w:rPr>
        <w:t>registrer</w:t>
      </w:r>
      <w:r>
        <w:rPr>
          <w:lang w:val="fr-FR"/>
        </w:rPr>
        <w:t xml:space="preserve"> </w:t>
      </w:r>
      <w:r w:rsidRPr="006B21BC">
        <w:rPr>
          <w:lang w:val="fr-FR"/>
        </w:rPr>
        <w:t>inconsistent</w:t>
      </w:r>
      <w:r>
        <w:rPr>
          <w:lang w:val="fr-FR"/>
        </w:rPr>
        <w:t>ly</w:t>
      </w:r>
      <w:r w:rsidRPr="006B21BC">
        <w:rPr>
          <w:lang w:val="fr-FR"/>
        </w:rPr>
        <w:t xml:space="preserve"> (tu/vous)</w:t>
      </w:r>
      <w:r w:rsidR="00CE7EE8">
        <w:rPr>
          <w:lang w:val="fr-FR"/>
        </w:rPr>
        <w:t>.</w:t>
      </w:r>
    </w:p>
    <w:sectPr w:rsidR="007149A9" w:rsidRPr="00411F8A"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AAC81" w14:textId="77777777" w:rsidR="001E2F16" w:rsidRPr="000D4EDE" w:rsidRDefault="001E2F16" w:rsidP="000D4EDE">
      <w:r>
        <w:separator/>
      </w:r>
    </w:p>
  </w:endnote>
  <w:endnote w:type="continuationSeparator" w:id="0">
    <w:p w14:paraId="446C6D3B" w14:textId="77777777" w:rsidR="001E2F16" w:rsidRPr="000D4EDE" w:rsidRDefault="001E2F1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1C71FE59" w:rsidR="005A77A8" w:rsidRPr="005A77A8" w:rsidRDefault="005A77A8" w:rsidP="005A77A8">
    <w:pPr>
      <w:pStyle w:val="FootnoteText"/>
      <w:tabs>
        <w:tab w:val="right" w:pos="9070"/>
      </w:tabs>
    </w:pPr>
    <w:r w:rsidRPr="005A77A8">
      <w:t xml:space="preserve">Stage 2 </w:t>
    </w:r>
    <w:r w:rsidR="00A523A3">
      <w:t xml:space="preserve">French </w:t>
    </w:r>
    <w:r w:rsidR="00F336EE">
      <w:t>(c</w:t>
    </w:r>
    <w:r w:rsidR="00A523A3">
      <w:t>ontinuers</w:t>
    </w:r>
    <w:r w:rsidR="00F336EE">
      <w:t>)</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2B666EC" w:rsidR="005A77A8" w:rsidRPr="005A77A8" w:rsidRDefault="005A77A8" w:rsidP="005A77A8">
    <w:pPr>
      <w:pStyle w:val="FootnoteText"/>
    </w:pPr>
    <w:r w:rsidRPr="009921FB">
      <w:t>Ref</w:t>
    </w:r>
    <w:r w:rsidR="00CC0708" w:rsidRPr="009921FB">
      <w:t>: A</w:t>
    </w:r>
    <w:r w:rsidR="009921FB" w:rsidRPr="009921FB">
      <w:t>1667893</w:t>
    </w:r>
    <w:r w:rsidRPr="009921FB">
      <w:t xml:space="preserve"> © SACE</w:t>
    </w:r>
    <w:r w:rsidRPr="005A77A8">
      <w:t xml:space="preserv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1070B" w14:textId="77777777" w:rsidR="001E2F16" w:rsidRPr="000D4EDE" w:rsidRDefault="001E2F16" w:rsidP="000D4EDE">
      <w:r>
        <w:separator/>
      </w:r>
    </w:p>
  </w:footnote>
  <w:footnote w:type="continuationSeparator" w:id="0">
    <w:p w14:paraId="52E05183" w14:textId="77777777" w:rsidR="001E2F16" w:rsidRPr="000D4EDE" w:rsidRDefault="001E2F1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474EA0"/>
    <w:multiLevelType w:val="hybridMultilevel"/>
    <w:tmpl w:val="4364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1B507B"/>
    <w:multiLevelType w:val="hybridMultilevel"/>
    <w:tmpl w:val="0874B502"/>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5CF0022"/>
    <w:multiLevelType w:val="hybridMultilevel"/>
    <w:tmpl w:val="A7085CD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3B920D09"/>
    <w:multiLevelType w:val="hybridMultilevel"/>
    <w:tmpl w:val="6448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328291D"/>
    <w:multiLevelType w:val="hybridMultilevel"/>
    <w:tmpl w:val="E8E8C90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D1B3B68"/>
    <w:multiLevelType w:val="multilevel"/>
    <w:tmpl w:val="CBBA52EC"/>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7"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DE4EE4"/>
    <w:multiLevelType w:val="multilevel"/>
    <w:tmpl w:val="35DEFFCE"/>
    <w:numStyleLink w:val="Lists"/>
  </w:abstractNum>
  <w:abstractNum w:abstractNumId="4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4"/>
  </w:num>
  <w:num w:numId="11" w16cid:durableId="1877965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1"/>
  </w:num>
  <w:num w:numId="15" w16cid:durableId="1603565247">
    <w:abstractNumId w:val="42"/>
  </w:num>
  <w:num w:numId="16" w16cid:durableId="1617251401">
    <w:abstractNumId w:val="43"/>
  </w:num>
  <w:num w:numId="17" w16cid:durableId="1574656666">
    <w:abstractNumId w:val="6"/>
  </w:num>
  <w:num w:numId="18" w16cid:durableId="1760366838">
    <w:abstractNumId w:val="5"/>
  </w:num>
  <w:num w:numId="19" w16cid:durableId="1211501206">
    <w:abstractNumId w:val="1"/>
  </w:num>
  <w:num w:numId="20" w16cid:durableId="2119443736">
    <w:abstractNumId w:val="32"/>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1"/>
  </w:num>
  <w:num w:numId="26" w16cid:durableId="907424399">
    <w:abstractNumId w:val="18"/>
  </w:num>
  <w:num w:numId="27" w16cid:durableId="1074158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9"/>
  </w:num>
  <w:num w:numId="29" w16cid:durableId="2131851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9"/>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0"/>
  </w:num>
  <w:num w:numId="34" w16cid:durableId="1707675797">
    <w:abstractNumId w:val="23"/>
  </w:num>
  <w:num w:numId="35" w16cid:durableId="255796473">
    <w:abstractNumId w:val="28"/>
  </w:num>
  <w:num w:numId="36" w16cid:durableId="1464887363">
    <w:abstractNumId w:val="35"/>
  </w:num>
  <w:num w:numId="37" w16cid:durableId="53359496">
    <w:abstractNumId w:val="22"/>
  </w:num>
  <w:num w:numId="38" w16cid:durableId="989676128">
    <w:abstractNumId w:val="26"/>
  </w:num>
  <w:num w:numId="39" w16cid:durableId="17012724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3"/>
  </w:num>
  <w:num w:numId="42" w16cid:durableId="1178693016">
    <w:abstractNumId w:val="10"/>
  </w:num>
  <w:num w:numId="43" w16cid:durableId="1884713255">
    <w:abstractNumId w:val="37"/>
  </w:num>
  <w:num w:numId="44" w16cid:durableId="1413509865">
    <w:abstractNumId w:val="16"/>
  </w:num>
  <w:num w:numId="45" w16cid:durableId="1248728684">
    <w:abstractNumId w:val="38"/>
  </w:num>
  <w:num w:numId="46" w16cid:durableId="1021054170">
    <w:abstractNumId w:val="24"/>
  </w:num>
  <w:num w:numId="47" w16cid:durableId="1514681533">
    <w:abstractNumId w:val="19"/>
  </w:num>
  <w:num w:numId="48" w16cid:durableId="1231962937">
    <w:abstractNumId w:val="36"/>
  </w:num>
  <w:num w:numId="49" w16cid:durableId="697893989">
    <w:abstractNumId w:val="25"/>
  </w:num>
  <w:num w:numId="50" w16cid:durableId="1187594807">
    <w:abstractNumId w:val="17"/>
  </w:num>
  <w:num w:numId="51" w16cid:durableId="278728612">
    <w:abstractNumId w:val="30"/>
  </w:num>
  <w:num w:numId="52" w16cid:durableId="1847402084">
    <w:abstractNumId w:val="36"/>
  </w:num>
  <w:num w:numId="53" w16cid:durableId="1851945482">
    <w:abstractNumId w:val="27"/>
  </w:num>
  <w:num w:numId="54" w16cid:durableId="1164316478">
    <w:abstractNumId w:val="36"/>
  </w:num>
  <w:num w:numId="55" w16cid:durableId="923762613">
    <w:abstractNumId w:val="13"/>
  </w:num>
  <w:num w:numId="56" w16cid:durableId="9808139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F02"/>
    <w:rsid w:val="00005D98"/>
    <w:rsid w:val="00006E0E"/>
    <w:rsid w:val="00010D5E"/>
    <w:rsid w:val="00011C96"/>
    <w:rsid w:val="000141B9"/>
    <w:rsid w:val="000244DE"/>
    <w:rsid w:val="00034A19"/>
    <w:rsid w:val="00036F9E"/>
    <w:rsid w:val="000413B3"/>
    <w:rsid w:val="00055935"/>
    <w:rsid w:val="00057B71"/>
    <w:rsid w:val="00067C37"/>
    <w:rsid w:val="000712CF"/>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401AD"/>
    <w:rsid w:val="00157C98"/>
    <w:rsid w:val="001653B6"/>
    <w:rsid w:val="00174B0F"/>
    <w:rsid w:val="00177EF7"/>
    <w:rsid w:val="0018235E"/>
    <w:rsid w:val="001969D2"/>
    <w:rsid w:val="001A21C2"/>
    <w:rsid w:val="001A664F"/>
    <w:rsid w:val="001B2DB7"/>
    <w:rsid w:val="001B3FFD"/>
    <w:rsid w:val="001B4FB3"/>
    <w:rsid w:val="001C1E92"/>
    <w:rsid w:val="001C7CBD"/>
    <w:rsid w:val="001D0C02"/>
    <w:rsid w:val="001D121E"/>
    <w:rsid w:val="001E0F51"/>
    <w:rsid w:val="001E118F"/>
    <w:rsid w:val="001E2F16"/>
    <w:rsid w:val="001E55BF"/>
    <w:rsid w:val="001F4BF9"/>
    <w:rsid w:val="001F6E1A"/>
    <w:rsid w:val="001F7277"/>
    <w:rsid w:val="001F780A"/>
    <w:rsid w:val="001F7917"/>
    <w:rsid w:val="00200613"/>
    <w:rsid w:val="002078FC"/>
    <w:rsid w:val="00220550"/>
    <w:rsid w:val="00223B64"/>
    <w:rsid w:val="002301A2"/>
    <w:rsid w:val="00236C2D"/>
    <w:rsid w:val="002374B7"/>
    <w:rsid w:val="00240126"/>
    <w:rsid w:val="0024304D"/>
    <w:rsid w:val="0024336B"/>
    <w:rsid w:val="002439E1"/>
    <w:rsid w:val="0024442C"/>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2F401D"/>
    <w:rsid w:val="00300655"/>
    <w:rsid w:val="00303D18"/>
    <w:rsid w:val="00307ADD"/>
    <w:rsid w:val="00312A66"/>
    <w:rsid w:val="003130CA"/>
    <w:rsid w:val="003175B0"/>
    <w:rsid w:val="00322B20"/>
    <w:rsid w:val="0034654E"/>
    <w:rsid w:val="003506BD"/>
    <w:rsid w:val="003517AE"/>
    <w:rsid w:val="003633D1"/>
    <w:rsid w:val="00371F54"/>
    <w:rsid w:val="00374727"/>
    <w:rsid w:val="0037770C"/>
    <w:rsid w:val="00377C8B"/>
    <w:rsid w:val="0038268A"/>
    <w:rsid w:val="00383A95"/>
    <w:rsid w:val="00385CA0"/>
    <w:rsid w:val="00394D2A"/>
    <w:rsid w:val="003A23DC"/>
    <w:rsid w:val="003A2733"/>
    <w:rsid w:val="003A3021"/>
    <w:rsid w:val="003A627E"/>
    <w:rsid w:val="003A79EE"/>
    <w:rsid w:val="003B3395"/>
    <w:rsid w:val="003B6E16"/>
    <w:rsid w:val="003C00C9"/>
    <w:rsid w:val="003C180A"/>
    <w:rsid w:val="003C1E25"/>
    <w:rsid w:val="003D1294"/>
    <w:rsid w:val="003D160A"/>
    <w:rsid w:val="003D27CB"/>
    <w:rsid w:val="003D329D"/>
    <w:rsid w:val="003E0413"/>
    <w:rsid w:val="003E6BF6"/>
    <w:rsid w:val="003E7452"/>
    <w:rsid w:val="003F0F0D"/>
    <w:rsid w:val="003F14FD"/>
    <w:rsid w:val="003F2EA2"/>
    <w:rsid w:val="003F4B55"/>
    <w:rsid w:val="0040173E"/>
    <w:rsid w:val="00411E5A"/>
    <w:rsid w:val="00411F8A"/>
    <w:rsid w:val="00435339"/>
    <w:rsid w:val="0044447D"/>
    <w:rsid w:val="00461869"/>
    <w:rsid w:val="00463FA8"/>
    <w:rsid w:val="00467BFA"/>
    <w:rsid w:val="00472CBC"/>
    <w:rsid w:val="004754C6"/>
    <w:rsid w:val="00493DAA"/>
    <w:rsid w:val="0049428C"/>
    <w:rsid w:val="00494335"/>
    <w:rsid w:val="00495A4C"/>
    <w:rsid w:val="004967A1"/>
    <w:rsid w:val="004A2CFC"/>
    <w:rsid w:val="004A785D"/>
    <w:rsid w:val="004B584E"/>
    <w:rsid w:val="004C1106"/>
    <w:rsid w:val="004C1634"/>
    <w:rsid w:val="004C6D4B"/>
    <w:rsid w:val="004E2269"/>
    <w:rsid w:val="004E5622"/>
    <w:rsid w:val="004F3339"/>
    <w:rsid w:val="004F72A2"/>
    <w:rsid w:val="00500FC7"/>
    <w:rsid w:val="005026D4"/>
    <w:rsid w:val="00503A51"/>
    <w:rsid w:val="0051007F"/>
    <w:rsid w:val="00512309"/>
    <w:rsid w:val="00521D3D"/>
    <w:rsid w:val="00542522"/>
    <w:rsid w:val="0054526E"/>
    <w:rsid w:val="005476B5"/>
    <w:rsid w:val="005541D2"/>
    <w:rsid w:val="005602DA"/>
    <w:rsid w:val="00572634"/>
    <w:rsid w:val="00573327"/>
    <w:rsid w:val="00593D9F"/>
    <w:rsid w:val="005A3F63"/>
    <w:rsid w:val="005A59D0"/>
    <w:rsid w:val="005A64D6"/>
    <w:rsid w:val="005A77A8"/>
    <w:rsid w:val="005A7D28"/>
    <w:rsid w:val="005B073E"/>
    <w:rsid w:val="005B2064"/>
    <w:rsid w:val="005B227F"/>
    <w:rsid w:val="005B31F4"/>
    <w:rsid w:val="005B7801"/>
    <w:rsid w:val="005C38C6"/>
    <w:rsid w:val="005C5891"/>
    <w:rsid w:val="005D5FAE"/>
    <w:rsid w:val="005E07D0"/>
    <w:rsid w:val="005F29B7"/>
    <w:rsid w:val="005F4065"/>
    <w:rsid w:val="0060225B"/>
    <w:rsid w:val="00606EB5"/>
    <w:rsid w:val="00617FDA"/>
    <w:rsid w:val="0062116F"/>
    <w:rsid w:val="00621260"/>
    <w:rsid w:val="00626087"/>
    <w:rsid w:val="00626616"/>
    <w:rsid w:val="006309FA"/>
    <w:rsid w:val="00634E4C"/>
    <w:rsid w:val="00636B8B"/>
    <w:rsid w:val="00640314"/>
    <w:rsid w:val="0064150B"/>
    <w:rsid w:val="006427FE"/>
    <w:rsid w:val="006433A5"/>
    <w:rsid w:val="006506C1"/>
    <w:rsid w:val="0065747A"/>
    <w:rsid w:val="0066674D"/>
    <w:rsid w:val="00666A78"/>
    <w:rsid w:val="00672DBC"/>
    <w:rsid w:val="006734F7"/>
    <w:rsid w:val="006739AB"/>
    <w:rsid w:val="00676C12"/>
    <w:rsid w:val="00681892"/>
    <w:rsid w:val="0069375D"/>
    <w:rsid w:val="0069407C"/>
    <w:rsid w:val="006941A3"/>
    <w:rsid w:val="0069574E"/>
    <w:rsid w:val="006A10FF"/>
    <w:rsid w:val="006A17C7"/>
    <w:rsid w:val="006A1921"/>
    <w:rsid w:val="006A2303"/>
    <w:rsid w:val="006A74F2"/>
    <w:rsid w:val="006B21BC"/>
    <w:rsid w:val="006F145A"/>
    <w:rsid w:val="006F27CB"/>
    <w:rsid w:val="006F359B"/>
    <w:rsid w:val="006F5865"/>
    <w:rsid w:val="006F74B8"/>
    <w:rsid w:val="00700805"/>
    <w:rsid w:val="00701EC6"/>
    <w:rsid w:val="00706179"/>
    <w:rsid w:val="007149A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965A0"/>
    <w:rsid w:val="007A0EB7"/>
    <w:rsid w:val="007A136D"/>
    <w:rsid w:val="007C08B1"/>
    <w:rsid w:val="007C2CC2"/>
    <w:rsid w:val="007C38BD"/>
    <w:rsid w:val="007C3DA5"/>
    <w:rsid w:val="007C5C88"/>
    <w:rsid w:val="007C79AA"/>
    <w:rsid w:val="007D23E2"/>
    <w:rsid w:val="007D2E34"/>
    <w:rsid w:val="007D31DA"/>
    <w:rsid w:val="007D72C5"/>
    <w:rsid w:val="007E525D"/>
    <w:rsid w:val="007E688F"/>
    <w:rsid w:val="007E7AA0"/>
    <w:rsid w:val="007F0323"/>
    <w:rsid w:val="007F379E"/>
    <w:rsid w:val="007F471C"/>
    <w:rsid w:val="007F5E4B"/>
    <w:rsid w:val="00800C90"/>
    <w:rsid w:val="00807A80"/>
    <w:rsid w:val="008125F8"/>
    <w:rsid w:val="00823002"/>
    <w:rsid w:val="00840764"/>
    <w:rsid w:val="00844B1D"/>
    <w:rsid w:val="00844F5C"/>
    <w:rsid w:val="00845843"/>
    <w:rsid w:val="00846D34"/>
    <w:rsid w:val="00854447"/>
    <w:rsid w:val="008616DF"/>
    <w:rsid w:val="00863263"/>
    <w:rsid w:val="008637EC"/>
    <w:rsid w:val="00870BC6"/>
    <w:rsid w:val="0088036D"/>
    <w:rsid w:val="00881155"/>
    <w:rsid w:val="00882892"/>
    <w:rsid w:val="00885A14"/>
    <w:rsid w:val="0088689B"/>
    <w:rsid w:val="00890FA0"/>
    <w:rsid w:val="008947BF"/>
    <w:rsid w:val="00895C87"/>
    <w:rsid w:val="008A214D"/>
    <w:rsid w:val="008A28AE"/>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34E18"/>
    <w:rsid w:val="00936F5D"/>
    <w:rsid w:val="009417AE"/>
    <w:rsid w:val="00945B3F"/>
    <w:rsid w:val="00950DCB"/>
    <w:rsid w:val="00952D4C"/>
    <w:rsid w:val="009558DF"/>
    <w:rsid w:val="00960246"/>
    <w:rsid w:val="009720E1"/>
    <w:rsid w:val="00974F0E"/>
    <w:rsid w:val="00975CD7"/>
    <w:rsid w:val="009816A0"/>
    <w:rsid w:val="00984E1B"/>
    <w:rsid w:val="00985E70"/>
    <w:rsid w:val="009921FB"/>
    <w:rsid w:val="009979F4"/>
    <w:rsid w:val="009A45B2"/>
    <w:rsid w:val="009A5585"/>
    <w:rsid w:val="009A59D5"/>
    <w:rsid w:val="009C018F"/>
    <w:rsid w:val="009C2705"/>
    <w:rsid w:val="009C4ABD"/>
    <w:rsid w:val="009C5FDF"/>
    <w:rsid w:val="009D2DDD"/>
    <w:rsid w:val="009F22A4"/>
    <w:rsid w:val="00A10DA6"/>
    <w:rsid w:val="00A151E9"/>
    <w:rsid w:val="00A15DBB"/>
    <w:rsid w:val="00A259F2"/>
    <w:rsid w:val="00A33802"/>
    <w:rsid w:val="00A37162"/>
    <w:rsid w:val="00A37E51"/>
    <w:rsid w:val="00A42462"/>
    <w:rsid w:val="00A523A3"/>
    <w:rsid w:val="00A53690"/>
    <w:rsid w:val="00A62D31"/>
    <w:rsid w:val="00A63380"/>
    <w:rsid w:val="00A8203F"/>
    <w:rsid w:val="00A865C7"/>
    <w:rsid w:val="00A97E3B"/>
    <w:rsid w:val="00AA20A1"/>
    <w:rsid w:val="00AA41F2"/>
    <w:rsid w:val="00AB039E"/>
    <w:rsid w:val="00AB4206"/>
    <w:rsid w:val="00AB7787"/>
    <w:rsid w:val="00AC6C84"/>
    <w:rsid w:val="00AC7E54"/>
    <w:rsid w:val="00AD7847"/>
    <w:rsid w:val="00AE12FC"/>
    <w:rsid w:val="00AE2487"/>
    <w:rsid w:val="00AE6A4E"/>
    <w:rsid w:val="00AE7B98"/>
    <w:rsid w:val="00AF129F"/>
    <w:rsid w:val="00AF343C"/>
    <w:rsid w:val="00B027B7"/>
    <w:rsid w:val="00B055D9"/>
    <w:rsid w:val="00B12CCB"/>
    <w:rsid w:val="00B12DC9"/>
    <w:rsid w:val="00B13F84"/>
    <w:rsid w:val="00B14604"/>
    <w:rsid w:val="00B15ABA"/>
    <w:rsid w:val="00B21076"/>
    <w:rsid w:val="00B212BE"/>
    <w:rsid w:val="00B22ABA"/>
    <w:rsid w:val="00B30663"/>
    <w:rsid w:val="00B321CA"/>
    <w:rsid w:val="00B34339"/>
    <w:rsid w:val="00B42B2F"/>
    <w:rsid w:val="00B44900"/>
    <w:rsid w:val="00B472E1"/>
    <w:rsid w:val="00B52821"/>
    <w:rsid w:val="00B52B12"/>
    <w:rsid w:val="00B562CF"/>
    <w:rsid w:val="00B569A2"/>
    <w:rsid w:val="00B61D9C"/>
    <w:rsid w:val="00B71170"/>
    <w:rsid w:val="00B73BDF"/>
    <w:rsid w:val="00B80BCE"/>
    <w:rsid w:val="00B81524"/>
    <w:rsid w:val="00B81740"/>
    <w:rsid w:val="00B81DE1"/>
    <w:rsid w:val="00B82670"/>
    <w:rsid w:val="00B85D7B"/>
    <w:rsid w:val="00B900EA"/>
    <w:rsid w:val="00B91069"/>
    <w:rsid w:val="00B91695"/>
    <w:rsid w:val="00B92842"/>
    <w:rsid w:val="00BA2713"/>
    <w:rsid w:val="00BA2941"/>
    <w:rsid w:val="00BA4C61"/>
    <w:rsid w:val="00BA5769"/>
    <w:rsid w:val="00BA627A"/>
    <w:rsid w:val="00BB22FA"/>
    <w:rsid w:val="00BC2B61"/>
    <w:rsid w:val="00BD12A1"/>
    <w:rsid w:val="00BD7B83"/>
    <w:rsid w:val="00BF17C6"/>
    <w:rsid w:val="00BF4E46"/>
    <w:rsid w:val="00C00FDA"/>
    <w:rsid w:val="00C02EB9"/>
    <w:rsid w:val="00C04E4B"/>
    <w:rsid w:val="00C05687"/>
    <w:rsid w:val="00C06814"/>
    <w:rsid w:val="00C11B56"/>
    <w:rsid w:val="00C16045"/>
    <w:rsid w:val="00C21E27"/>
    <w:rsid w:val="00C25E54"/>
    <w:rsid w:val="00C3521C"/>
    <w:rsid w:val="00C371C4"/>
    <w:rsid w:val="00C37217"/>
    <w:rsid w:val="00C52F72"/>
    <w:rsid w:val="00C56426"/>
    <w:rsid w:val="00C62BF5"/>
    <w:rsid w:val="00C636DA"/>
    <w:rsid w:val="00C658A2"/>
    <w:rsid w:val="00C66ED9"/>
    <w:rsid w:val="00C67E22"/>
    <w:rsid w:val="00C72271"/>
    <w:rsid w:val="00C770AD"/>
    <w:rsid w:val="00C81356"/>
    <w:rsid w:val="00C87DA0"/>
    <w:rsid w:val="00C95229"/>
    <w:rsid w:val="00CA6EB8"/>
    <w:rsid w:val="00CA6FF9"/>
    <w:rsid w:val="00CB28CB"/>
    <w:rsid w:val="00CB4238"/>
    <w:rsid w:val="00CB5938"/>
    <w:rsid w:val="00CC0708"/>
    <w:rsid w:val="00CC1A64"/>
    <w:rsid w:val="00CC333D"/>
    <w:rsid w:val="00CC34EB"/>
    <w:rsid w:val="00CC66EA"/>
    <w:rsid w:val="00CD3C17"/>
    <w:rsid w:val="00CE1F9C"/>
    <w:rsid w:val="00CE2E48"/>
    <w:rsid w:val="00CE7EE8"/>
    <w:rsid w:val="00CF6672"/>
    <w:rsid w:val="00D021F7"/>
    <w:rsid w:val="00D069C7"/>
    <w:rsid w:val="00D078A2"/>
    <w:rsid w:val="00D1102E"/>
    <w:rsid w:val="00D21123"/>
    <w:rsid w:val="00D26BB7"/>
    <w:rsid w:val="00D367EB"/>
    <w:rsid w:val="00D45731"/>
    <w:rsid w:val="00D45954"/>
    <w:rsid w:val="00D461C2"/>
    <w:rsid w:val="00D46BE0"/>
    <w:rsid w:val="00D61AAE"/>
    <w:rsid w:val="00D64CB8"/>
    <w:rsid w:val="00D71B9E"/>
    <w:rsid w:val="00D72FD8"/>
    <w:rsid w:val="00D741AA"/>
    <w:rsid w:val="00D872B0"/>
    <w:rsid w:val="00D90C9F"/>
    <w:rsid w:val="00D948F2"/>
    <w:rsid w:val="00D9697A"/>
    <w:rsid w:val="00DA4C48"/>
    <w:rsid w:val="00DA727D"/>
    <w:rsid w:val="00DB53A7"/>
    <w:rsid w:val="00DC344D"/>
    <w:rsid w:val="00DC7738"/>
    <w:rsid w:val="00DD0CD7"/>
    <w:rsid w:val="00DD170F"/>
    <w:rsid w:val="00DD53AB"/>
    <w:rsid w:val="00DD76C4"/>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4E7"/>
    <w:rsid w:val="00E7485C"/>
    <w:rsid w:val="00E76262"/>
    <w:rsid w:val="00E84A6B"/>
    <w:rsid w:val="00E92385"/>
    <w:rsid w:val="00E96DEA"/>
    <w:rsid w:val="00EA1585"/>
    <w:rsid w:val="00EA48AE"/>
    <w:rsid w:val="00EB09E2"/>
    <w:rsid w:val="00EB74A5"/>
    <w:rsid w:val="00EC1F55"/>
    <w:rsid w:val="00EC3F4C"/>
    <w:rsid w:val="00EE0126"/>
    <w:rsid w:val="00EF2A15"/>
    <w:rsid w:val="00EF5BFD"/>
    <w:rsid w:val="00F01C6F"/>
    <w:rsid w:val="00F06EE2"/>
    <w:rsid w:val="00F074DC"/>
    <w:rsid w:val="00F07A4F"/>
    <w:rsid w:val="00F24F8F"/>
    <w:rsid w:val="00F307E0"/>
    <w:rsid w:val="00F31D9D"/>
    <w:rsid w:val="00F336EE"/>
    <w:rsid w:val="00F34D63"/>
    <w:rsid w:val="00F4238D"/>
    <w:rsid w:val="00F54CBE"/>
    <w:rsid w:val="00F57F7A"/>
    <w:rsid w:val="00F62D33"/>
    <w:rsid w:val="00F6570B"/>
    <w:rsid w:val="00F65F6C"/>
    <w:rsid w:val="00F67615"/>
    <w:rsid w:val="00F67F68"/>
    <w:rsid w:val="00F76C98"/>
    <w:rsid w:val="00F804CD"/>
    <w:rsid w:val="00F80750"/>
    <w:rsid w:val="00F81F6C"/>
    <w:rsid w:val="00F85F59"/>
    <w:rsid w:val="00F86717"/>
    <w:rsid w:val="00F86DD4"/>
    <w:rsid w:val="00F86F25"/>
    <w:rsid w:val="00F96804"/>
    <w:rsid w:val="00FA3CEC"/>
    <w:rsid w:val="00FB4CF2"/>
    <w:rsid w:val="00FC4845"/>
    <w:rsid w:val="00FC6B03"/>
    <w:rsid w:val="00FD06D5"/>
    <w:rsid w:val="00FD34E9"/>
    <w:rsid w:val="00FE419E"/>
    <w:rsid w:val="00FE663A"/>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C37217"/>
    <w:pPr>
      <w:numPr>
        <w:ilvl w:val="0"/>
        <w:numId w:val="0"/>
      </w:numPr>
    </w:pPr>
  </w:style>
  <w:style w:type="paragraph" w:customStyle="1" w:styleId="Heading3NoNumber">
    <w:name w:val="Heading 3 No Number"/>
    <w:basedOn w:val="Heading3"/>
    <w:next w:val="Normal"/>
    <w:uiPriority w:val="9"/>
    <w:qFormat/>
    <w:rsid w:val="00411F8A"/>
    <w:pPr>
      <w:numPr>
        <w:ilvl w:val="0"/>
        <w:numId w:val="0"/>
      </w:numPr>
    </w:pPr>
    <w:rPr>
      <w:rFonts w:ascii="Roboto Medium" w:hAnsi="Roboto Medium"/>
    </w:r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936F5D"/>
    <w:pPr>
      <w:spacing w:before="120" w:after="0"/>
    </w:pPr>
    <w:rPr>
      <w:color w:val="auto"/>
    </w:rPr>
  </w:style>
  <w:style w:type="paragraph" w:customStyle="1" w:styleId="SAAHeading4">
    <w:name w:val="SAA Heading 4"/>
    <w:next w:val="Normal"/>
    <w:qFormat/>
    <w:rsid w:val="00936F5D"/>
    <w:pPr>
      <w:spacing w:before="240"/>
    </w:pPr>
    <w:rPr>
      <w:rFonts w:ascii="Roboto Medium" w:hAnsi="Roboto Medium"/>
      <w:color w:val="auto"/>
      <w:szCs w:val="22"/>
    </w:rPr>
  </w:style>
  <w:style w:type="paragraph" w:customStyle="1" w:styleId="SAABullets">
    <w:name w:val="SAA Bullets"/>
    <w:basedOn w:val="ListBullet"/>
    <w:link w:val="SAABulletsChar"/>
    <w:qFormat/>
    <w:rsid w:val="00936F5D"/>
    <w:pPr>
      <w:numPr>
        <w:numId w:val="48"/>
      </w:numPr>
    </w:pPr>
    <w:rPr>
      <w:lang w:val="en-GB"/>
    </w:rPr>
  </w:style>
  <w:style w:type="character" w:customStyle="1" w:styleId="SAABulletsChar">
    <w:name w:val="SAA Bullets Char"/>
    <w:basedOn w:val="DefaultParagraphFont"/>
    <w:link w:val="SAABullets"/>
    <w:rsid w:val="00936F5D"/>
    <w:rPr>
      <w:color w:val="000000" w:themeColor="text1"/>
      <w:lang w:val="en-GB"/>
    </w:rPr>
  </w:style>
  <w:style w:type="paragraph" w:customStyle="1" w:styleId="SAAbodytextThemorelesssuccessful">
    <w:name w:val="SAA body text (The more/less successful...)"/>
    <w:next w:val="Normal"/>
    <w:qFormat/>
    <w:rsid w:val="00936F5D"/>
    <w:pPr>
      <w:spacing w:before="160" w:after="0"/>
    </w:pPr>
    <w:rPr>
      <w:i/>
      <w:color w:val="auto"/>
    </w:rPr>
  </w:style>
  <w:style w:type="paragraph" w:customStyle="1" w:styleId="EXQuestionSampleAnswer">
    <w:name w:val="EX Question/Sample Answer"/>
    <w:link w:val="EXQuestionSampleAnswerChar"/>
    <w:rsid w:val="007D23E2"/>
    <w:pPr>
      <w:spacing w:before="240"/>
    </w:pPr>
    <w:rPr>
      <w:rFonts w:ascii="Times New Roman" w:eastAsia="Batang" w:hAnsi="Times New Roman" w:cs="Times New Roman"/>
      <w:i/>
      <w:iCs/>
      <w:lang w:eastAsia="ko-KR"/>
    </w:rPr>
  </w:style>
  <w:style w:type="paragraph" w:customStyle="1" w:styleId="SAAQuestion">
    <w:name w:val="SAA Question"/>
    <w:basedOn w:val="EXQuestionSampleAnswer"/>
    <w:link w:val="SAAQuestionChar"/>
    <w:qFormat/>
    <w:rsid w:val="006A10FF"/>
    <w:rPr>
      <w:rFonts w:ascii="Roboto Light" w:eastAsiaTheme="minorHAnsi" w:hAnsi="Roboto Light" w:cstheme="minorBidi"/>
      <w:i w:val="0"/>
      <w:iCs w:val="0"/>
      <w:color w:val="000000" w:themeColor="text1"/>
      <w:lang w:val="en-GB" w:eastAsia="en-US"/>
    </w:rPr>
  </w:style>
  <w:style w:type="character" w:customStyle="1" w:styleId="EXQuestionSampleAnswerChar">
    <w:name w:val="EX Question/Sample Answer Char"/>
    <w:basedOn w:val="DefaultParagraphFont"/>
    <w:link w:val="EXQuestionSampleAnswer"/>
    <w:rsid w:val="00CB28CB"/>
    <w:rPr>
      <w:rFonts w:ascii="Times New Roman" w:eastAsia="Batang" w:hAnsi="Times New Roman" w:cs="Times New Roman"/>
      <w:i/>
      <w:iCs/>
      <w:lang w:eastAsia="ko-KR"/>
    </w:rPr>
  </w:style>
  <w:style w:type="character" w:customStyle="1" w:styleId="SAAQuestionChar">
    <w:name w:val="SAA Question Char"/>
    <w:basedOn w:val="EXQuestionSampleAnswerChar"/>
    <w:link w:val="SAAQuestion"/>
    <w:rsid w:val="006A10FF"/>
    <w:rPr>
      <w:rFonts w:ascii="Times New Roman" w:eastAsia="Batang" w:hAnsi="Times New Roman" w:cs="Times New Roman"/>
      <w:i w:val="0"/>
      <w:iCs w:val="0"/>
      <w:color w:val="000000" w:themeColor="text1"/>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63717809">
      <w:bodyDiv w:val="1"/>
      <w:marLeft w:val="0"/>
      <w:marRight w:val="0"/>
      <w:marTop w:val="0"/>
      <w:marBottom w:val="0"/>
      <w:divBdr>
        <w:top w:val="none" w:sz="0" w:space="0" w:color="auto"/>
        <w:left w:val="none" w:sz="0" w:space="0" w:color="auto"/>
        <w:bottom w:val="none" w:sz="0" w:space="0" w:color="auto"/>
        <w:right w:val="none" w:sz="0" w:space="0" w:color="auto"/>
      </w:divBdr>
      <w:divsChild>
        <w:div w:id="1777483018">
          <w:marLeft w:val="0"/>
          <w:marRight w:val="0"/>
          <w:marTop w:val="0"/>
          <w:marBottom w:val="0"/>
          <w:divBdr>
            <w:top w:val="none" w:sz="0" w:space="0" w:color="auto"/>
            <w:left w:val="none" w:sz="0" w:space="0" w:color="auto"/>
            <w:bottom w:val="none" w:sz="0" w:space="0" w:color="auto"/>
            <w:right w:val="none" w:sz="0" w:space="0" w:color="auto"/>
          </w:divBdr>
        </w:div>
      </w:divsChild>
    </w:div>
    <w:div w:id="1166171393">
      <w:bodyDiv w:val="1"/>
      <w:marLeft w:val="0"/>
      <w:marRight w:val="0"/>
      <w:marTop w:val="0"/>
      <w:marBottom w:val="0"/>
      <w:divBdr>
        <w:top w:val="none" w:sz="0" w:space="0" w:color="auto"/>
        <w:left w:val="none" w:sz="0" w:space="0" w:color="auto"/>
        <w:bottom w:val="none" w:sz="0" w:space="0" w:color="auto"/>
        <w:right w:val="none" w:sz="0" w:space="0" w:color="auto"/>
      </w:divBdr>
      <w:divsChild>
        <w:div w:id="844057437">
          <w:marLeft w:val="0"/>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83720931">
      <w:bodyDiv w:val="1"/>
      <w:marLeft w:val="0"/>
      <w:marRight w:val="0"/>
      <w:marTop w:val="0"/>
      <w:marBottom w:val="0"/>
      <w:divBdr>
        <w:top w:val="none" w:sz="0" w:space="0" w:color="auto"/>
        <w:left w:val="none" w:sz="0" w:space="0" w:color="auto"/>
        <w:bottom w:val="none" w:sz="0" w:space="0" w:color="auto"/>
        <w:right w:val="none" w:sz="0" w:space="0" w:color="auto"/>
      </w:divBdr>
      <w:divsChild>
        <w:div w:id="1711298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A1667893</value>
    </field>
    <field name="Objective-Title">
      <value order="0">2025 French (continuers) Subject Assessment Advice</value>
    </field>
    <field name="Objective-Description">
      <value order="0"/>
    </field>
    <field name="Objective-CreationStamp">
      <value order="0">2025-12-16T22:25:41Z</value>
    </field>
    <field name="Objective-IsApproved">
      <value order="0">false</value>
    </field>
    <field name="Objective-IsPublished">
      <value order="0">true</value>
    </field>
    <field name="Objective-DatePublished">
      <value order="0">2026-01-05T04:15:05Z</value>
    </field>
    <field name="Objective-ModificationStamp">
      <value order="0">2026-01-05T04:15:06Z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vA2446879</value>
    </field>
    <field name="Objective-Version">
      <value order="0">6.0</value>
    </field>
    <field name="Objective-VersionNumber">
      <value order="0">7</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6</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2026-01-05T04:46:00Z</dcterms:created>
  <dcterms:modified xsi:type="dcterms:W3CDTF">2026-01-05T04:46:00Z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A1667893</vt:lpwstr>
  </property>
  <property fmtid="{D5CDD505-2E9C-101B-9397-08002B2CF9AE}" pid="14" name="Objective-Title">
    <vt:lpwstr>2025 French (continuers) Subject Assessment Advice</vt:lpwstr>
  </property>
  <property fmtid="{D5CDD505-2E9C-101B-9397-08002B2CF9AE}" pid="15" name="Objective-Description">
    <vt:lpwstr/>
  </property>
  <property fmtid="{D5CDD505-2E9C-101B-9397-08002B2CF9AE}" pid="16" name="Objective-CreationStamp">
    <vt:filetime>2025-12-16T22:25:41Z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2026-01-05T04:15:05Z</vt:filetime>
  </property>
  <property fmtid="{D5CDD505-2E9C-101B-9397-08002B2CF9AE}" pid="20" name="Objective-ModificationStamp">
    <vt:filetime>2026-01-05T04:15:06Z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vA2446879</vt:lpwstr>
  </property>
  <property fmtid="{D5CDD505-2E9C-101B-9397-08002B2CF9AE}" pid="26" name="Objective-Version">
    <vt:lpwstr>6.0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