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0D7D" w14:textId="77777777" w:rsidR="00EC0052" w:rsidRPr="00EC0052" w:rsidRDefault="00EC0052" w:rsidP="00EC0052">
      <w:pPr>
        <w:pStyle w:val="SOTableText"/>
        <w:rPr>
          <w:b/>
          <w:sz w:val="40"/>
          <w:szCs w:val="40"/>
        </w:rPr>
      </w:pPr>
      <w:r w:rsidRPr="00EC0052">
        <w:rPr>
          <w:b/>
          <w:sz w:val="40"/>
          <w:szCs w:val="40"/>
        </w:rPr>
        <w:t>Stage 2 Nutrition</w:t>
      </w:r>
    </w:p>
    <w:p w14:paraId="590BD4B4" w14:textId="77777777" w:rsidR="00EC0052" w:rsidRPr="00E4497C" w:rsidRDefault="00EC0052" w:rsidP="00EC0052">
      <w:pPr>
        <w:pStyle w:val="SOTableText"/>
        <w:rPr>
          <w:b/>
        </w:rPr>
      </w:pPr>
    </w:p>
    <w:p w14:paraId="78037BFD" w14:textId="697FAE6E" w:rsidR="003C0D63" w:rsidRDefault="00EC0052" w:rsidP="00EC0052">
      <w:pPr>
        <w:pStyle w:val="SOTableText"/>
        <w:rPr>
          <w:b/>
          <w:sz w:val="28"/>
          <w:szCs w:val="28"/>
        </w:rPr>
      </w:pPr>
      <w:r w:rsidRPr="00EC0052">
        <w:rPr>
          <w:b/>
          <w:sz w:val="28"/>
          <w:szCs w:val="28"/>
        </w:rPr>
        <w:t xml:space="preserve">AT2: Skills and Application Task </w:t>
      </w:r>
      <w:r w:rsidR="00FA5056">
        <w:rPr>
          <w:b/>
          <w:sz w:val="28"/>
          <w:szCs w:val="28"/>
        </w:rPr>
        <w:t>– task 2</w:t>
      </w:r>
    </w:p>
    <w:p w14:paraId="4E2A2A5C" w14:textId="71E57F99" w:rsidR="00EC0052" w:rsidRPr="00A04DC7" w:rsidRDefault="00EC0052" w:rsidP="00EC0052">
      <w:pPr>
        <w:pStyle w:val="SOTableText"/>
        <w:rPr>
          <w:b/>
          <w:sz w:val="28"/>
          <w:szCs w:val="28"/>
        </w:rPr>
      </w:pPr>
      <w:r w:rsidRPr="00EC0052">
        <w:rPr>
          <w:b/>
          <w:sz w:val="28"/>
          <w:szCs w:val="28"/>
        </w:rPr>
        <w:t>(</w:t>
      </w:r>
      <w:r w:rsidR="00F85710">
        <w:rPr>
          <w:b/>
          <w:sz w:val="28"/>
          <w:szCs w:val="28"/>
        </w:rPr>
        <w:t>example of task from</w:t>
      </w:r>
      <w:r w:rsidRPr="00EC0052">
        <w:rPr>
          <w:b/>
          <w:sz w:val="28"/>
          <w:szCs w:val="28"/>
        </w:rPr>
        <w:t xml:space="preserve"> Stage 2 Nutrition</w:t>
      </w:r>
      <w:r w:rsidR="00F85710">
        <w:rPr>
          <w:b/>
          <w:sz w:val="28"/>
          <w:szCs w:val="28"/>
        </w:rPr>
        <w:t xml:space="preserve"> preapproved</w:t>
      </w:r>
      <w:r w:rsidRPr="00EC0052">
        <w:rPr>
          <w:b/>
          <w:sz w:val="28"/>
          <w:szCs w:val="28"/>
        </w:rPr>
        <w:t xml:space="preserve"> LA</w:t>
      </w:r>
      <w:r>
        <w:rPr>
          <w:b/>
          <w:sz w:val="28"/>
          <w:szCs w:val="28"/>
        </w:rPr>
        <w:t>P</w:t>
      </w:r>
      <w:r w:rsidR="003C0D63">
        <w:rPr>
          <w:b/>
          <w:sz w:val="28"/>
          <w:szCs w:val="28"/>
        </w:rPr>
        <w:t xml:space="preserve"> 01</w:t>
      </w:r>
      <w:r>
        <w:rPr>
          <w:b/>
          <w:sz w:val="28"/>
          <w:szCs w:val="28"/>
        </w:rPr>
        <w:t>)</w:t>
      </w:r>
    </w:p>
    <w:p w14:paraId="3A9C6719" w14:textId="77777777" w:rsidR="00EC0052" w:rsidRDefault="00EC0052" w:rsidP="00EC0052">
      <w:pPr>
        <w:pStyle w:val="SOTableText"/>
        <w:rPr>
          <w:b/>
        </w:rPr>
      </w:pPr>
    </w:p>
    <w:p w14:paraId="17159D73" w14:textId="368F82DF" w:rsidR="00EC0052" w:rsidRDefault="00EC0052" w:rsidP="00EC0052">
      <w:pPr>
        <w:pStyle w:val="SOTableText"/>
        <w:rPr>
          <w:b/>
        </w:rPr>
      </w:pPr>
      <w:r>
        <w:rPr>
          <w:b/>
        </w:rPr>
        <w:t>Purpose</w:t>
      </w:r>
    </w:p>
    <w:p w14:paraId="20208B98" w14:textId="206E9F6B" w:rsidR="00EC0052" w:rsidRDefault="00EC0052" w:rsidP="00B471EA">
      <w:pPr>
        <w:pStyle w:val="SOTableText"/>
        <w:jc w:val="both"/>
        <w:rPr>
          <w:b/>
        </w:rPr>
      </w:pPr>
      <w:r>
        <w:rPr>
          <w:szCs w:val="18"/>
        </w:rPr>
        <w:t xml:space="preserve">For the student to demonstrate knowledge and understanding of nutrition from an aspect of Topic 2: </w:t>
      </w:r>
      <w:r w:rsidRPr="00E717CB">
        <w:rPr>
          <w:szCs w:val="18"/>
        </w:rPr>
        <w:t>Health promotion and emerging trends</w:t>
      </w:r>
      <w:r>
        <w:rPr>
          <w:szCs w:val="18"/>
        </w:rPr>
        <w:t xml:space="preserve">, negotiated with the teacher. They </w:t>
      </w:r>
      <w:proofErr w:type="spellStart"/>
      <w:r>
        <w:rPr>
          <w:szCs w:val="18"/>
        </w:rPr>
        <w:t>analyse</w:t>
      </w:r>
      <w:proofErr w:type="spellEnd"/>
      <w:r>
        <w:rPr>
          <w:szCs w:val="18"/>
        </w:rPr>
        <w:t xml:space="preserve"> information from a variety of sources, apply knowledge and identify how this information influence nutritional </w:t>
      </w:r>
      <w:proofErr w:type="gramStart"/>
      <w:r>
        <w:rPr>
          <w:szCs w:val="18"/>
        </w:rPr>
        <w:t>outcomes</w:t>
      </w:r>
      <w:proofErr w:type="gramEnd"/>
    </w:p>
    <w:p w14:paraId="7DC94109" w14:textId="35126E65" w:rsidR="00EC0052" w:rsidRDefault="00EC0052" w:rsidP="00B471EA">
      <w:pPr>
        <w:pStyle w:val="SOTableText"/>
        <w:jc w:val="both"/>
      </w:pPr>
      <w:r>
        <w:t>This skills and applications task allow the student to provide evidence of their learning by,</w:t>
      </w:r>
    </w:p>
    <w:p w14:paraId="24A6DC14" w14:textId="6ABC04AC" w:rsidR="00EC0052" w:rsidRPr="00EC0052" w:rsidRDefault="00EC0052" w:rsidP="00B471EA">
      <w:pPr>
        <w:pStyle w:val="SOFinalBullets"/>
        <w:jc w:val="both"/>
        <w:rPr>
          <w:sz w:val="18"/>
          <w:szCs w:val="18"/>
        </w:rPr>
      </w:pPr>
      <w:r w:rsidRPr="00EC0052">
        <w:rPr>
          <w:sz w:val="18"/>
          <w:szCs w:val="18"/>
        </w:rPr>
        <w:t xml:space="preserve">applying, </w:t>
      </w:r>
      <w:proofErr w:type="spellStart"/>
      <w:r w:rsidRPr="00EC0052">
        <w:rPr>
          <w:sz w:val="18"/>
          <w:szCs w:val="18"/>
        </w:rPr>
        <w:t>analysing</w:t>
      </w:r>
      <w:proofErr w:type="spellEnd"/>
      <w:r w:rsidRPr="00EC0052">
        <w:rPr>
          <w:sz w:val="18"/>
          <w:szCs w:val="18"/>
        </w:rPr>
        <w:t xml:space="preserve">, and/or interpreting information to demonstrate knowledge and understanding of key nutrition </w:t>
      </w:r>
      <w:proofErr w:type="gramStart"/>
      <w:r w:rsidRPr="00EC0052">
        <w:rPr>
          <w:sz w:val="18"/>
          <w:szCs w:val="18"/>
        </w:rPr>
        <w:t>concepts</w:t>
      </w:r>
      <w:proofErr w:type="gramEnd"/>
    </w:p>
    <w:p w14:paraId="3055AB2E" w14:textId="77777777" w:rsidR="00EC0052" w:rsidRPr="00EC0052" w:rsidRDefault="00EC0052" w:rsidP="00B471EA">
      <w:pPr>
        <w:pStyle w:val="SOFinalBullets"/>
        <w:jc w:val="both"/>
        <w:rPr>
          <w:sz w:val="18"/>
          <w:szCs w:val="18"/>
        </w:rPr>
      </w:pPr>
      <w:r w:rsidRPr="00EC0052">
        <w:rPr>
          <w:sz w:val="18"/>
          <w:szCs w:val="18"/>
        </w:rPr>
        <w:t xml:space="preserve">pose problems in new and familiar </w:t>
      </w:r>
      <w:proofErr w:type="gramStart"/>
      <w:r w:rsidRPr="00EC0052">
        <w:rPr>
          <w:sz w:val="18"/>
          <w:szCs w:val="18"/>
        </w:rPr>
        <w:t>contexts</w:t>
      </w:r>
      <w:proofErr w:type="gramEnd"/>
    </w:p>
    <w:p w14:paraId="6194DB3A" w14:textId="3C2A42A5" w:rsidR="00EC0052" w:rsidRPr="00EC0052" w:rsidRDefault="00EC0052" w:rsidP="00B471EA">
      <w:pPr>
        <w:pStyle w:val="SOFinalBullets"/>
        <w:jc w:val="both"/>
        <w:rPr>
          <w:sz w:val="18"/>
          <w:szCs w:val="18"/>
        </w:rPr>
      </w:pPr>
      <w:r w:rsidRPr="00EC0052">
        <w:rPr>
          <w:sz w:val="18"/>
          <w:szCs w:val="18"/>
        </w:rPr>
        <w:t>consolidate understanding by sharing and discussing information with the class.</w:t>
      </w:r>
    </w:p>
    <w:p w14:paraId="1E126A22" w14:textId="77777777" w:rsidR="00EC0052" w:rsidRDefault="00EC0052" w:rsidP="00EC0052">
      <w:pPr>
        <w:pStyle w:val="SOTableText"/>
        <w:rPr>
          <w:b/>
        </w:rPr>
      </w:pPr>
    </w:p>
    <w:p w14:paraId="420CA8A5" w14:textId="1F9247B6" w:rsidR="00EC0052" w:rsidRDefault="00EC0052" w:rsidP="00EC0052">
      <w:pPr>
        <w:pStyle w:val="SOTableText"/>
        <w:rPr>
          <w:b/>
        </w:rPr>
      </w:pPr>
      <w:r>
        <w:rPr>
          <w:b/>
        </w:rPr>
        <w:t>Assessment requirements</w:t>
      </w:r>
    </w:p>
    <w:p w14:paraId="751EE900" w14:textId="0846605C" w:rsidR="00EC0052" w:rsidRPr="00EC0052" w:rsidRDefault="00EC0052" w:rsidP="00EC0052">
      <w:pPr>
        <w:pStyle w:val="SOTableText"/>
        <w:numPr>
          <w:ilvl w:val="0"/>
          <w:numId w:val="4"/>
        </w:numPr>
      </w:pPr>
      <w:r w:rsidRPr="00EC0052">
        <w:t xml:space="preserve">Students select a food product that has been recently recalled from the following </w:t>
      </w:r>
      <w:proofErr w:type="gramStart"/>
      <w:r w:rsidRPr="00EC0052">
        <w:t>link</w:t>
      </w:r>
      <w:proofErr w:type="gramEnd"/>
    </w:p>
    <w:p w14:paraId="07FB113F" w14:textId="3A5B578C" w:rsidR="00EC0052" w:rsidRDefault="00000000" w:rsidP="00A04DC7">
      <w:pPr>
        <w:ind w:firstLine="720"/>
        <w:rPr>
          <w:szCs w:val="18"/>
        </w:rPr>
      </w:pPr>
      <w:hyperlink r:id="rId11" w:history="1">
        <w:r w:rsidR="00A04DC7" w:rsidRPr="00110A94">
          <w:rPr>
            <w:rStyle w:val="Hyperlink"/>
            <w:szCs w:val="18"/>
          </w:rPr>
          <w:t>https://www.foodstandards.gov.au/industry/foodrecalls/recalls/Pages/default.aspx</w:t>
        </w:r>
      </w:hyperlink>
      <w:r w:rsidR="00EC0052">
        <w:rPr>
          <w:szCs w:val="18"/>
        </w:rPr>
        <w:t xml:space="preserve"> </w:t>
      </w:r>
    </w:p>
    <w:p w14:paraId="73F23C4B" w14:textId="6B585523" w:rsidR="00EC0052" w:rsidRDefault="00EC0052" w:rsidP="00EC0052">
      <w:pPr>
        <w:pStyle w:val="SOTableText"/>
        <w:numPr>
          <w:ilvl w:val="0"/>
          <w:numId w:val="4"/>
        </w:numPr>
      </w:pPr>
      <w:r>
        <w:t>Students need to</w:t>
      </w:r>
    </w:p>
    <w:p w14:paraId="441299B7" w14:textId="21A5582E" w:rsidR="00B471EA" w:rsidRDefault="00B471EA" w:rsidP="00B471EA">
      <w:pPr>
        <w:pStyle w:val="SOTableText"/>
        <w:numPr>
          <w:ilvl w:val="1"/>
          <w:numId w:val="4"/>
        </w:numPr>
        <w:jc w:val="both"/>
      </w:pPr>
      <w:r>
        <w:t xml:space="preserve">Introduce the </w:t>
      </w:r>
      <w:proofErr w:type="spellStart"/>
      <w:r>
        <w:t>Organisation</w:t>
      </w:r>
      <w:proofErr w:type="spellEnd"/>
      <w:r>
        <w:t xml:space="preserve"> that is responsible for Food Recalls and explain the process of Food Recalls in Australia. </w:t>
      </w:r>
    </w:p>
    <w:p w14:paraId="7FB4249A" w14:textId="250EF3C3" w:rsidR="00B471EA" w:rsidRDefault="00EC0052" w:rsidP="00B471EA">
      <w:pPr>
        <w:pStyle w:val="SOTableText"/>
        <w:numPr>
          <w:ilvl w:val="1"/>
          <w:numId w:val="4"/>
        </w:numPr>
        <w:jc w:val="both"/>
      </w:pPr>
      <w:r>
        <w:t>I</w:t>
      </w:r>
      <w:r w:rsidR="00B471EA">
        <w:t xml:space="preserve">ntroduce </w:t>
      </w:r>
      <w:r w:rsidR="00A91DFA">
        <w:t>their</w:t>
      </w:r>
      <w:r w:rsidR="00B471EA">
        <w:t xml:space="preserve"> chosen food product, which has been recalled and then explain</w:t>
      </w:r>
      <w:r>
        <w:t xml:space="preserve"> the reason for its recall</w:t>
      </w:r>
      <w:r w:rsidR="00B471EA">
        <w:t xml:space="preserve"> (an image of the chosen product would be recommended). </w:t>
      </w:r>
      <w:r w:rsidR="00A91DFA">
        <w:t xml:space="preserve">Include in your explanation, what the food product is and what it is commonly used or consumed with/when. </w:t>
      </w:r>
    </w:p>
    <w:p w14:paraId="758DE2D1" w14:textId="61396E42" w:rsidR="00EC0052" w:rsidRDefault="00B471EA" w:rsidP="00B471EA">
      <w:pPr>
        <w:pStyle w:val="SOTableText"/>
        <w:numPr>
          <w:ilvl w:val="1"/>
          <w:numId w:val="4"/>
        </w:numPr>
        <w:jc w:val="both"/>
      </w:pPr>
      <w:r>
        <w:t>Discuss</w:t>
      </w:r>
      <w:r w:rsidR="00EC0052">
        <w:t xml:space="preserve"> the implications on the health of</w:t>
      </w:r>
      <w:r>
        <w:t xml:space="preserve"> a group of</w:t>
      </w:r>
      <w:r w:rsidR="00EC0052">
        <w:t xml:space="preserve"> individuals if the food product was consumed</w:t>
      </w:r>
      <w:r w:rsidR="00A91DFA">
        <w:t>, based on the reasons behind its recall</w:t>
      </w:r>
      <w:r>
        <w:t xml:space="preserve">. </w:t>
      </w:r>
    </w:p>
    <w:p w14:paraId="6ACED82D" w14:textId="25438AA1" w:rsidR="00EC0052" w:rsidRDefault="00B471EA" w:rsidP="00B471EA">
      <w:pPr>
        <w:pStyle w:val="SOTableText"/>
        <w:numPr>
          <w:ilvl w:val="1"/>
          <w:numId w:val="4"/>
        </w:numPr>
        <w:jc w:val="both"/>
      </w:pPr>
      <w:r>
        <w:t>Design a new</w:t>
      </w:r>
      <w:r w:rsidR="00EC0052">
        <w:t xml:space="preserve"> food label</w:t>
      </w:r>
      <w:r>
        <w:t xml:space="preserve"> that would prevent this product from being recalled in Australia. On your newly design</w:t>
      </w:r>
      <w:r w:rsidR="00A91DFA">
        <w:t>ed</w:t>
      </w:r>
      <w:r>
        <w:t xml:space="preserve"> food label,</w:t>
      </w:r>
      <w:r w:rsidR="00112FF1">
        <w:t xml:space="preserve"> </w:t>
      </w:r>
      <w:r w:rsidR="00112FF1" w:rsidRPr="001400BE">
        <w:t>add labels to</w:t>
      </w:r>
      <w:r w:rsidRPr="001400BE">
        <w:t xml:space="preserve"> identify</w:t>
      </w:r>
      <w:r>
        <w:t xml:space="preserve"> </w:t>
      </w:r>
      <w:r w:rsidR="00EC0052">
        <w:t>mandatory food labelling requirements</w:t>
      </w:r>
      <w:r>
        <w:t xml:space="preserve"> and explain their importance to consumers. This includes</w:t>
      </w:r>
      <w:r w:rsidR="00EC0052">
        <w:t xml:space="preserve"> food additives present and their reason for use, nutritional data and any mandatory fortification nutrients if added.</w:t>
      </w:r>
    </w:p>
    <w:p w14:paraId="0489B25A" w14:textId="36C474B5" w:rsidR="00FB485F" w:rsidRDefault="00FB485F" w:rsidP="00FB485F">
      <w:pPr>
        <w:pStyle w:val="SOTableText"/>
        <w:numPr>
          <w:ilvl w:val="1"/>
          <w:numId w:val="4"/>
        </w:numPr>
        <w:jc w:val="both"/>
      </w:pPr>
      <w:r>
        <w:t xml:space="preserve">Identify and discuss at least two possible factors that affect the selection of this food (other than a food recall) by individuals. Which could include: </w:t>
      </w:r>
    </w:p>
    <w:p w14:paraId="318BDA19" w14:textId="77777777" w:rsidR="00FB485F" w:rsidRDefault="00FB485F" w:rsidP="00FB485F">
      <w:pPr>
        <w:pStyle w:val="SOFinalCONTENTTABLEBULLETS"/>
        <w:numPr>
          <w:ilvl w:val="0"/>
          <w:numId w:val="5"/>
        </w:numPr>
        <w:jc w:val="both"/>
      </w:pPr>
      <w:r>
        <w:t xml:space="preserve">sensory reactions to food </w:t>
      </w:r>
    </w:p>
    <w:p w14:paraId="5D3AC748" w14:textId="77777777" w:rsidR="00FB485F" w:rsidRDefault="00FB485F" w:rsidP="00FB485F">
      <w:pPr>
        <w:pStyle w:val="SOFinalCONTENTTABLEBULLETS"/>
        <w:numPr>
          <w:ilvl w:val="0"/>
          <w:numId w:val="5"/>
        </w:numPr>
        <w:jc w:val="both"/>
      </w:pPr>
      <w:r>
        <w:t xml:space="preserve">psychological influences </w:t>
      </w:r>
    </w:p>
    <w:p w14:paraId="32FBF9AC" w14:textId="77777777" w:rsidR="00FB485F" w:rsidRDefault="00FB485F" w:rsidP="00FB485F">
      <w:pPr>
        <w:pStyle w:val="SOFinalCONTENTTABLEBULLETS"/>
        <w:numPr>
          <w:ilvl w:val="0"/>
          <w:numId w:val="5"/>
        </w:numPr>
        <w:jc w:val="both"/>
      </w:pPr>
      <w:r>
        <w:t xml:space="preserve">social influences </w:t>
      </w:r>
    </w:p>
    <w:p w14:paraId="07A61BD9" w14:textId="77777777" w:rsidR="00FB485F" w:rsidRDefault="00FB485F" w:rsidP="00FB485F">
      <w:pPr>
        <w:pStyle w:val="SOFinalCONTENTTABLEBULLETS"/>
        <w:numPr>
          <w:ilvl w:val="0"/>
          <w:numId w:val="5"/>
        </w:numPr>
        <w:jc w:val="both"/>
      </w:pPr>
      <w:r>
        <w:t xml:space="preserve">marketing and advertising, including social media and celebrity </w:t>
      </w:r>
      <w:proofErr w:type="gramStart"/>
      <w:r>
        <w:t>endorsements</w:t>
      </w:r>
      <w:proofErr w:type="gramEnd"/>
    </w:p>
    <w:p w14:paraId="0A86F794" w14:textId="77777777" w:rsidR="00FB485F" w:rsidRDefault="00FB485F" w:rsidP="00FB485F">
      <w:pPr>
        <w:pStyle w:val="SOFinalCONTENTTABLEBULLETS"/>
        <w:numPr>
          <w:ilvl w:val="0"/>
          <w:numId w:val="5"/>
        </w:numPr>
        <w:jc w:val="both"/>
      </w:pPr>
      <w:r>
        <w:t>food affordability and food availability</w:t>
      </w:r>
    </w:p>
    <w:p w14:paraId="5B0BCD4F" w14:textId="4BA322C7" w:rsidR="00112FF1" w:rsidRPr="00112FF1" w:rsidRDefault="00A91DFA" w:rsidP="00B471EA">
      <w:pPr>
        <w:pStyle w:val="SOTableText"/>
        <w:numPr>
          <w:ilvl w:val="1"/>
          <w:numId w:val="4"/>
        </w:numPr>
        <w:jc w:val="both"/>
      </w:pPr>
      <w:r>
        <w:t xml:space="preserve">Identify a current social marketing campaign and explain its purpose and target audience. </w:t>
      </w:r>
    </w:p>
    <w:p w14:paraId="728A0B11" w14:textId="595CF585" w:rsidR="00A91DFA" w:rsidRDefault="006046DF" w:rsidP="00B471EA">
      <w:pPr>
        <w:pStyle w:val="SOTableText"/>
        <w:numPr>
          <w:ilvl w:val="1"/>
          <w:numId w:val="4"/>
        </w:numPr>
        <w:jc w:val="both"/>
      </w:pPr>
      <w:r>
        <w:t>D</w:t>
      </w:r>
      <w:r w:rsidR="00A91DFA">
        <w:t>evelop a social marketing campaign that your food product can be used in to promote healthy eating habits. This newly developed social marketing campaign can be in the form of an infographic</w:t>
      </w:r>
      <w:r w:rsidR="00364325">
        <w:t xml:space="preserve"> (ensure to identify key features). </w:t>
      </w:r>
    </w:p>
    <w:p w14:paraId="1A1C1C7E" w14:textId="77777777" w:rsidR="00EC0052" w:rsidRDefault="00EC0052" w:rsidP="00EC0052">
      <w:pPr>
        <w:pStyle w:val="SOTableText"/>
        <w:rPr>
          <w:b/>
        </w:rPr>
      </w:pPr>
    </w:p>
    <w:p w14:paraId="659934FD" w14:textId="109EB462" w:rsidR="004561BE" w:rsidRPr="00EC0052" w:rsidRDefault="00EC0052" w:rsidP="00EC0052">
      <w:pPr>
        <w:pStyle w:val="SOTableText"/>
        <w:rPr>
          <w:b/>
        </w:rPr>
      </w:pPr>
      <w:r>
        <w:rPr>
          <w:b/>
        </w:rPr>
        <w:t>Assessment conditions</w:t>
      </w:r>
    </w:p>
    <w:p w14:paraId="7CA73843" w14:textId="17D99E9C" w:rsidR="00B471EA" w:rsidRDefault="00EC0052" w:rsidP="00B471EA">
      <w:pPr>
        <w:pStyle w:val="SOTableText"/>
        <w:jc w:val="both"/>
      </w:pPr>
      <w:r w:rsidRPr="00A6695F">
        <w:rPr>
          <w:szCs w:val="18"/>
        </w:rPr>
        <w:t>The skills and applications task should be up to a maximum of 1000 words or 6 minutes (equivalent) in oral or multimodal form</w:t>
      </w:r>
      <w:r w:rsidRPr="00EC0052">
        <w:rPr>
          <w:szCs w:val="18"/>
        </w:rPr>
        <w:t xml:space="preserve"> (this does not include text in your appendices, tables, or graphs)</w:t>
      </w:r>
      <w:r w:rsidR="00B471EA">
        <w:rPr>
          <w:szCs w:val="18"/>
        </w:rPr>
        <w:t>, which is shared to the class on completion.</w:t>
      </w:r>
      <w:r w:rsidR="00B471EA">
        <w:t xml:space="preserve"> </w:t>
      </w:r>
    </w:p>
    <w:p w14:paraId="01F80B6E" w14:textId="23413F63" w:rsidR="00EC0052" w:rsidRPr="00EC0052" w:rsidRDefault="00EC0052" w:rsidP="00B471EA">
      <w:pPr>
        <w:pStyle w:val="SOTableText"/>
        <w:jc w:val="both"/>
        <w:rPr>
          <w:szCs w:val="18"/>
        </w:rPr>
      </w:pPr>
      <w:r w:rsidRPr="00EC0052">
        <w:rPr>
          <w:szCs w:val="18"/>
        </w:rPr>
        <w:t>You are encouraged to present your findings in tables, flow diagrams, mind maps where appropriate (all need to be labelled appropriately</w:t>
      </w:r>
      <w:r>
        <w:rPr>
          <w:szCs w:val="18"/>
        </w:rPr>
        <w:t>)</w:t>
      </w:r>
      <w:r w:rsidRPr="00EC0052">
        <w:rPr>
          <w:szCs w:val="18"/>
        </w:rPr>
        <w:t>. You need to include in</w:t>
      </w:r>
      <w:r>
        <w:rPr>
          <w:szCs w:val="18"/>
        </w:rPr>
        <w:t>-</w:t>
      </w:r>
      <w:r w:rsidRPr="00EC0052">
        <w:rPr>
          <w:szCs w:val="18"/>
        </w:rPr>
        <w:t>text referenc</w:t>
      </w:r>
      <w:r>
        <w:rPr>
          <w:szCs w:val="18"/>
        </w:rPr>
        <w:t>ing</w:t>
      </w:r>
      <w:r w:rsidRPr="00EC0052">
        <w:rPr>
          <w:szCs w:val="18"/>
        </w:rPr>
        <w:t xml:space="preserve"> and a well formatted reference list. </w:t>
      </w:r>
    </w:p>
    <w:p w14:paraId="6823B8E8" w14:textId="4462ADAB" w:rsidR="00EC0052" w:rsidRDefault="00EC0052" w:rsidP="00B471EA">
      <w:pPr>
        <w:pStyle w:val="SOTableText"/>
        <w:jc w:val="both"/>
        <w:rPr>
          <w:szCs w:val="18"/>
        </w:rPr>
      </w:pPr>
      <w:r w:rsidRPr="00EC0052">
        <w:rPr>
          <w:szCs w:val="18"/>
        </w:rPr>
        <w:t xml:space="preserve">You will have 4 weeks to complete and submit your final copy. </w:t>
      </w:r>
    </w:p>
    <w:p w14:paraId="18AD51B0" w14:textId="77777777" w:rsidR="00EC0052" w:rsidRDefault="00EC0052" w:rsidP="00EC0052">
      <w:pPr>
        <w:pStyle w:val="SOTableText"/>
        <w:rPr>
          <w:szCs w:val="18"/>
        </w:rPr>
      </w:pPr>
    </w:p>
    <w:p w14:paraId="169D8182" w14:textId="77777777" w:rsidR="00B471EA" w:rsidRDefault="00B471EA" w:rsidP="00EC0052">
      <w:pPr>
        <w:rPr>
          <w:b/>
          <w:szCs w:val="18"/>
        </w:rPr>
      </w:pPr>
    </w:p>
    <w:p w14:paraId="05742B7D" w14:textId="77777777" w:rsidR="00B471EA" w:rsidRDefault="00B471EA" w:rsidP="00EC0052">
      <w:pPr>
        <w:rPr>
          <w:b/>
          <w:szCs w:val="18"/>
        </w:rPr>
      </w:pPr>
    </w:p>
    <w:p w14:paraId="41DCA3E3" w14:textId="77777777" w:rsidR="00B471EA" w:rsidRDefault="00B471EA" w:rsidP="00EC0052">
      <w:pPr>
        <w:rPr>
          <w:b/>
          <w:szCs w:val="18"/>
        </w:rPr>
      </w:pPr>
    </w:p>
    <w:p w14:paraId="25981AAD" w14:textId="4C7A0502" w:rsidR="00B471EA" w:rsidRDefault="00B471EA" w:rsidP="00EC0052">
      <w:pPr>
        <w:rPr>
          <w:b/>
          <w:szCs w:val="18"/>
        </w:rPr>
      </w:pPr>
    </w:p>
    <w:p w14:paraId="001EF9F8" w14:textId="3F684336" w:rsidR="001400BE" w:rsidRDefault="001400BE" w:rsidP="00EC0052">
      <w:pPr>
        <w:rPr>
          <w:b/>
          <w:szCs w:val="18"/>
        </w:rPr>
      </w:pPr>
    </w:p>
    <w:p w14:paraId="1DE7373A" w14:textId="4A3E6E4E" w:rsidR="001400BE" w:rsidRDefault="001400BE" w:rsidP="00EC0052">
      <w:pPr>
        <w:rPr>
          <w:b/>
          <w:szCs w:val="18"/>
        </w:rPr>
      </w:pPr>
    </w:p>
    <w:p w14:paraId="581A960E" w14:textId="77777777" w:rsidR="001400BE" w:rsidRDefault="001400BE" w:rsidP="00EC0052">
      <w:pPr>
        <w:rPr>
          <w:b/>
          <w:szCs w:val="18"/>
        </w:rPr>
      </w:pPr>
    </w:p>
    <w:p w14:paraId="7BAEE726" w14:textId="7EB24A35" w:rsidR="00EC0052" w:rsidRPr="00EC0052" w:rsidRDefault="00EC0052" w:rsidP="00EC0052">
      <w:pPr>
        <w:rPr>
          <w:b/>
          <w:szCs w:val="18"/>
        </w:rPr>
      </w:pPr>
      <w:r w:rsidRPr="00EC0052">
        <w:rPr>
          <w:b/>
          <w:szCs w:val="18"/>
        </w:rPr>
        <w:t>Performance standards used to assess student evidence.</w:t>
      </w:r>
    </w:p>
    <w:p w14:paraId="13C06E64" w14:textId="35320FA8" w:rsidR="008823B9" w:rsidRPr="00090813" w:rsidRDefault="008823B9" w:rsidP="008823B9">
      <w:pPr>
        <w:pStyle w:val="SOFinalHead3PerformanceTable"/>
      </w:pPr>
    </w:p>
    <w:tbl>
      <w:tblPr>
        <w:tblStyle w:val="SOFinalPerformanceTable"/>
        <w:tblW w:w="8484" w:type="dxa"/>
        <w:tblLook w:val="01E0" w:firstRow="1" w:lastRow="1" w:firstColumn="1" w:lastColumn="1" w:noHBand="0" w:noVBand="0"/>
      </w:tblPr>
      <w:tblGrid>
        <w:gridCol w:w="351"/>
        <w:gridCol w:w="4066"/>
        <w:gridCol w:w="4067"/>
      </w:tblGrid>
      <w:tr w:rsidR="008823B9" w:rsidRPr="00090813" w14:paraId="6D34D944" w14:textId="77777777" w:rsidTr="00CA49AB">
        <w:trPr>
          <w:trHeight w:hRule="exact" w:val="510"/>
          <w:tblHeader/>
        </w:trPr>
        <w:tc>
          <w:tcPr>
            <w:tcW w:w="351" w:type="dxa"/>
            <w:tcBorders>
              <w:right w:val="nil"/>
            </w:tcBorders>
            <w:shd w:val="clear" w:color="auto" w:fill="595959" w:themeFill="text1" w:themeFillTint="A6"/>
            <w:tcMar>
              <w:top w:w="85" w:type="dxa"/>
            </w:tcMar>
            <w:vAlign w:val="center"/>
          </w:tcPr>
          <w:p w14:paraId="5857B1DE" w14:textId="77777777" w:rsidR="008823B9" w:rsidRPr="00090813" w:rsidRDefault="008823B9" w:rsidP="00CA49AB"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066" w:type="dxa"/>
            <w:tcBorders>
              <w:left w:val="nil"/>
            </w:tcBorders>
            <w:shd w:val="clear" w:color="auto" w:fill="595959" w:themeFill="text1" w:themeFillTint="A6"/>
            <w:tcMar>
              <w:top w:w="85" w:type="dxa"/>
            </w:tcMar>
            <w:vAlign w:val="center"/>
          </w:tcPr>
          <w:p w14:paraId="374F6CB0" w14:textId="77777777" w:rsidR="008823B9" w:rsidRPr="00090813" w:rsidRDefault="008823B9" w:rsidP="00CA49AB">
            <w:pPr>
              <w:pStyle w:val="SOFinalPerformanceTableHead1"/>
            </w:pPr>
            <w:r w:rsidRPr="00B9609D">
              <w:t>Investigation, Analysis</w:t>
            </w:r>
            <w:r>
              <w:t>,</w:t>
            </w:r>
            <w:r w:rsidRPr="00B9609D">
              <w:t xml:space="preserve"> and Evaluation </w:t>
            </w:r>
          </w:p>
        </w:tc>
        <w:tc>
          <w:tcPr>
            <w:tcW w:w="4067" w:type="dxa"/>
            <w:shd w:val="clear" w:color="auto" w:fill="595959" w:themeFill="text1" w:themeFillTint="A6"/>
            <w:tcMar>
              <w:top w:w="85" w:type="dxa"/>
            </w:tcMar>
            <w:vAlign w:val="center"/>
          </w:tcPr>
          <w:p w14:paraId="7D096A02" w14:textId="77777777" w:rsidR="008823B9" w:rsidRPr="00090813" w:rsidRDefault="008823B9" w:rsidP="00CA49AB">
            <w:pPr>
              <w:pStyle w:val="SOFinalPerformanceTableHead1"/>
            </w:pPr>
            <w:r w:rsidRPr="00B9609D">
              <w:t>Knowledge and Application</w:t>
            </w:r>
          </w:p>
        </w:tc>
      </w:tr>
      <w:tr w:rsidR="008823B9" w:rsidRPr="00090813" w14:paraId="24EEC194" w14:textId="77777777" w:rsidTr="00CA49AB">
        <w:tc>
          <w:tcPr>
            <w:tcW w:w="351" w:type="dxa"/>
            <w:shd w:val="clear" w:color="auto" w:fill="D9D9D9" w:themeFill="background1" w:themeFillShade="D9"/>
          </w:tcPr>
          <w:p w14:paraId="1F80005D" w14:textId="77777777" w:rsidR="008823B9" w:rsidRPr="00090813" w:rsidRDefault="008823B9" w:rsidP="00CA49AB">
            <w:pPr>
              <w:pStyle w:val="SOFinalPerformanceTableLetters"/>
            </w:pPr>
            <w:bookmarkStart w:id="0" w:name="RowTitle_A"/>
            <w:r w:rsidRPr="00090813">
              <w:t>A</w:t>
            </w:r>
            <w:bookmarkEnd w:id="0"/>
          </w:p>
        </w:tc>
        <w:tc>
          <w:tcPr>
            <w:tcW w:w="4066" w:type="dxa"/>
          </w:tcPr>
          <w:p w14:paraId="0C9AB09A" w14:textId="77777777" w:rsidR="008823B9" w:rsidRDefault="008823B9" w:rsidP="00CA49AB">
            <w:pPr>
              <w:pStyle w:val="SOFinalPerformanceTableText"/>
              <w:spacing w:before="100"/>
            </w:pPr>
            <w:r>
              <w:t xml:space="preserve">Critically designs and conducts investigations using appropriate methodologies with detailed justification. </w:t>
            </w:r>
          </w:p>
          <w:p w14:paraId="2575BBFE" w14:textId="77777777" w:rsidR="008823B9" w:rsidRPr="008823B9" w:rsidRDefault="008823B9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8823B9">
              <w:rPr>
                <w:color w:val="D9D9D9" w:themeColor="background1" w:themeShade="D9"/>
              </w:rPr>
              <w:t>Obtains, records, and displays findings of investigations, using appropriate conventions and formats accurately and highly effectively.</w:t>
            </w:r>
          </w:p>
          <w:p w14:paraId="30B9D405" w14:textId="77777777" w:rsidR="008823B9" w:rsidRDefault="008823B9" w:rsidP="00CA49AB">
            <w:pPr>
              <w:pStyle w:val="SOFinalPerformanceTableText"/>
              <w:spacing w:before="100"/>
            </w:pPr>
            <w:r>
              <w:t>Systematically analyses and interprets data and/or information to justify logical conclusions.</w:t>
            </w:r>
          </w:p>
          <w:p w14:paraId="64078800" w14:textId="77777777" w:rsidR="008823B9" w:rsidRPr="00090813" w:rsidRDefault="008823B9" w:rsidP="00CA49AB">
            <w:pPr>
              <w:pStyle w:val="SOFinalPerformanceTableText"/>
              <w:spacing w:before="100"/>
            </w:pPr>
            <w:r w:rsidRPr="008823B9">
              <w:rPr>
                <w:color w:val="D9D9D9" w:themeColor="background1" w:themeShade="D9"/>
              </w:rPr>
              <w:t xml:space="preserve">Critically and logically evaluates methodologies and/or research processes and their effect on data or findings. </w:t>
            </w:r>
          </w:p>
        </w:tc>
        <w:tc>
          <w:tcPr>
            <w:tcW w:w="4067" w:type="dxa"/>
          </w:tcPr>
          <w:p w14:paraId="0FF94D15" w14:textId="77777777" w:rsidR="008823B9" w:rsidRDefault="008823B9" w:rsidP="00CA49AB">
            <w:pPr>
              <w:pStyle w:val="SOFinalPerformanceTableText"/>
              <w:spacing w:before="100"/>
            </w:pPr>
            <w:r>
              <w:t xml:space="preserve">Demonstrates deep and broad knowledge and understanding of a range of nutrition concepts. </w:t>
            </w:r>
          </w:p>
          <w:p w14:paraId="6A0ED360" w14:textId="77777777" w:rsidR="008823B9" w:rsidRDefault="008823B9" w:rsidP="00CA49AB">
            <w:pPr>
              <w:pStyle w:val="SOFinalPerformanceTableText"/>
              <w:spacing w:before="100"/>
            </w:pPr>
            <w:r>
              <w:t>Applies nutrition concepts highly effectively in familiar and unfamiliar contexts</w:t>
            </w:r>
          </w:p>
          <w:p w14:paraId="55D00548" w14:textId="77777777" w:rsidR="008823B9" w:rsidRDefault="008823B9" w:rsidP="00CA49AB">
            <w:pPr>
              <w:pStyle w:val="SOFinalPerformanceTableText"/>
              <w:spacing w:before="100"/>
            </w:pPr>
            <w:r>
              <w:t>Critically explores and understands the relationship between nutrition science and society.</w:t>
            </w:r>
          </w:p>
          <w:p w14:paraId="28677B37" w14:textId="77777777" w:rsidR="008823B9" w:rsidRPr="00090813" w:rsidRDefault="008823B9" w:rsidP="00CA49AB">
            <w:pPr>
              <w:pStyle w:val="SOFinalPerformanceTableText"/>
              <w:spacing w:before="100"/>
            </w:pPr>
            <w:r>
              <w:t>Coherently and clearly communicates nutrition concepts and nutrition literacy and numeracy.</w:t>
            </w:r>
          </w:p>
        </w:tc>
      </w:tr>
      <w:tr w:rsidR="008823B9" w:rsidRPr="00090813" w14:paraId="70EEAB08" w14:textId="77777777" w:rsidTr="00CA49AB">
        <w:tc>
          <w:tcPr>
            <w:tcW w:w="351" w:type="dxa"/>
            <w:shd w:val="clear" w:color="auto" w:fill="D9D9D9" w:themeFill="background1" w:themeFillShade="D9"/>
          </w:tcPr>
          <w:p w14:paraId="76850103" w14:textId="77777777" w:rsidR="008823B9" w:rsidRPr="00090813" w:rsidRDefault="008823B9" w:rsidP="00CA49AB">
            <w:pPr>
              <w:pStyle w:val="SOFinalPerformanceTableLetters"/>
            </w:pPr>
            <w:bookmarkStart w:id="1" w:name="RowTitle_B"/>
            <w:r w:rsidRPr="00090813">
              <w:t>B</w:t>
            </w:r>
            <w:bookmarkEnd w:id="1"/>
          </w:p>
        </w:tc>
        <w:tc>
          <w:tcPr>
            <w:tcW w:w="4066" w:type="dxa"/>
          </w:tcPr>
          <w:p w14:paraId="6784BD68" w14:textId="77777777" w:rsidR="008823B9" w:rsidRDefault="008823B9" w:rsidP="00CA49AB">
            <w:pPr>
              <w:pStyle w:val="SOFinalPerformanceTableText"/>
              <w:spacing w:before="100"/>
            </w:pPr>
            <w:r>
              <w:t xml:space="preserve">Logically designs and conducts investigations using appropriate methodologies with reasonable justification. </w:t>
            </w:r>
          </w:p>
          <w:p w14:paraId="6A633F95" w14:textId="77777777" w:rsidR="008823B9" w:rsidRPr="00E071CE" w:rsidRDefault="008823B9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E071CE">
              <w:rPr>
                <w:color w:val="D9D9D9" w:themeColor="background1" w:themeShade="D9"/>
              </w:rPr>
              <w:t>Obtains, records, and displays findings of investigations, using appropriate conventions and formats mostly accurately and effectively.</w:t>
            </w:r>
          </w:p>
          <w:p w14:paraId="7C8B1A2E" w14:textId="77777777" w:rsidR="008823B9" w:rsidRDefault="008823B9" w:rsidP="00CA49AB">
            <w:pPr>
              <w:pStyle w:val="SOFinalPerformanceTableText"/>
              <w:spacing w:before="100"/>
            </w:pPr>
            <w:r>
              <w:t>Analyses and interprets data and/or information to justify reasonable conclusions.</w:t>
            </w:r>
          </w:p>
          <w:p w14:paraId="7F785BDB" w14:textId="77777777" w:rsidR="008823B9" w:rsidRPr="00090813" w:rsidRDefault="008823B9" w:rsidP="00CA49AB">
            <w:pPr>
              <w:pStyle w:val="SOFinalPerformanceTableText"/>
              <w:spacing w:before="100"/>
            </w:pPr>
            <w:r w:rsidRPr="00E071CE">
              <w:rPr>
                <w:color w:val="D9D9D9" w:themeColor="background1" w:themeShade="D9"/>
              </w:rPr>
              <w:t>Logically evaluates methodologies and/or research processes and their effect on data or findings.</w:t>
            </w:r>
          </w:p>
        </w:tc>
        <w:tc>
          <w:tcPr>
            <w:tcW w:w="4067" w:type="dxa"/>
          </w:tcPr>
          <w:p w14:paraId="4768D838" w14:textId="77777777" w:rsidR="008823B9" w:rsidRDefault="008823B9" w:rsidP="00CA49AB">
            <w:pPr>
              <w:pStyle w:val="SOFinalPerformanceTableText"/>
              <w:spacing w:before="100"/>
            </w:pPr>
            <w:r>
              <w:t xml:space="preserve">Demonstrates some depth and breadth of knowledge and understanding of a range of nutrition concepts. </w:t>
            </w:r>
          </w:p>
          <w:p w14:paraId="1C3BB955" w14:textId="77777777" w:rsidR="008823B9" w:rsidRDefault="008823B9" w:rsidP="00CA49AB">
            <w:pPr>
              <w:pStyle w:val="SOFinalPerformanceTableText"/>
              <w:spacing w:before="100"/>
            </w:pPr>
            <w:r>
              <w:t>Applies nutrition concepts mostly effectively in familiar and unfamiliar contexts.</w:t>
            </w:r>
          </w:p>
          <w:p w14:paraId="3A41B551" w14:textId="77777777" w:rsidR="008823B9" w:rsidRDefault="008823B9" w:rsidP="00CA49AB">
            <w:pPr>
              <w:pStyle w:val="SOFinalPerformanceTableText"/>
              <w:spacing w:before="100"/>
            </w:pPr>
            <w:r>
              <w:t>Logically explores and understands the relationship between nutrition science and society.</w:t>
            </w:r>
          </w:p>
          <w:p w14:paraId="05D5AA30" w14:textId="77777777" w:rsidR="008823B9" w:rsidRPr="00090813" w:rsidRDefault="008823B9" w:rsidP="00CA49AB">
            <w:pPr>
              <w:pStyle w:val="SOFinalPerformanceTableText"/>
              <w:spacing w:before="100"/>
            </w:pPr>
            <w:r>
              <w:t>Mostly coherently and clearly communicates nutrition concepts and nutrition literacy and numeracy.</w:t>
            </w:r>
          </w:p>
        </w:tc>
      </w:tr>
      <w:tr w:rsidR="008823B9" w:rsidRPr="00090813" w14:paraId="298C92B0" w14:textId="77777777" w:rsidTr="00CA49AB">
        <w:tc>
          <w:tcPr>
            <w:tcW w:w="351" w:type="dxa"/>
            <w:shd w:val="clear" w:color="auto" w:fill="D9D9D9" w:themeFill="background1" w:themeFillShade="D9"/>
          </w:tcPr>
          <w:p w14:paraId="0F244992" w14:textId="77777777" w:rsidR="008823B9" w:rsidRPr="00090813" w:rsidRDefault="008823B9" w:rsidP="00CA49AB">
            <w:pPr>
              <w:pStyle w:val="SOFinalPerformanceTableLetters"/>
            </w:pPr>
            <w:bookmarkStart w:id="2" w:name="RowTitle_C"/>
            <w:r w:rsidRPr="00090813">
              <w:t>C</w:t>
            </w:r>
            <w:bookmarkEnd w:id="2"/>
          </w:p>
        </w:tc>
        <w:tc>
          <w:tcPr>
            <w:tcW w:w="4066" w:type="dxa"/>
          </w:tcPr>
          <w:p w14:paraId="7E271CA9" w14:textId="77777777" w:rsidR="008823B9" w:rsidRDefault="008823B9" w:rsidP="00CA49AB">
            <w:pPr>
              <w:pStyle w:val="SOFinalPerformanceTableText"/>
              <w:spacing w:before="100"/>
            </w:pPr>
            <w:r>
              <w:t xml:space="preserve">Designs and conducts investigations using appropriate and clear methodologies with some justification. </w:t>
            </w:r>
          </w:p>
          <w:p w14:paraId="3D836932" w14:textId="77777777" w:rsidR="008823B9" w:rsidRPr="00E071CE" w:rsidRDefault="008823B9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E071CE">
              <w:rPr>
                <w:color w:val="D9D9D9" w:themeColor="background1" w:themeShade="D9"/>
              </w:rPr>
              <w:t xml:space="preserve">Obtains, records, and displays findings of investigations, using appropriate conventions and formats, with some errors but generally accurately and effectively. </w:t>
            </w:r>
          </w:p>
          <w:p w14:paraId="756768EB" w14:textId="77777777" w:rsidR="008823B9" w:rsidRDefault="008823B9" w:rsidP="00CA49AB">
            <w:pPr>
              <w:pStyle w:val="SOFinalPerformanceTableText"/>
              <w:spacing w:before="100"/>
            </w:pPr>
            <w:r>
              <w:t>Interprets data and/or information to justify generally appropriate conclusions.</w:t>
            </w:r>
          </w:p>
          <w:p w14:paraId="1B3103B2" w14:textId="77777777" w:rsidR="008823B9" w:rsidRPr="00090813" w:rsidRDefault="008823B9" w:rsidP="00CA49AB">
            <w:pPr>
              <w:pStyle w:val="SOFinalPerformanceTableText"/>
              <w:spacing w:before="100"/>
            </w:pPr>
            <w:r w:rsidRPr="00E071CE">
              <w:rPr>
                <w:color w:val="D9D9D9" w:themeColor="background1" w:themeShade="D9"/>
              </w:rPr>
              <w:t>Evaluates methodologies and/or research processes and some of their effect on data or findings.</w:t>
            </w:r>
          </w:p>
        </w:tc>
        <w:tc>
          <w:tcPr>
            <w:tcW w:w="4067" w:type="dxa"/>
          </w:tcPr>
          <w:p w14:paraId="4267951C" w14:textId="77777777" w:rsidR="008823B9" w:rsidRDefault="008823B9" w:rsidP="00CA49AB">
            <w:pPr>
              <w:pStyle w:val="SOFinalPerformanceTableText"/>
              <w:spacing w:before="100"/>
            </w:pPr>
            <w:r>
              <w:t>Demonstrates knowledge and understanding of a general range of nutrition concepts.</w:t>
            </w:r>
          </w:p>
          <w:p w14:paraId="1AD03E06" w14:textId="77777777" w:rsidR="008823B9" w:rsidRDefault="008823B9" w:rsidP="00CA49AB">
            <w:pPr>
              <w:pStyle w:val="SOFinalPerformanceTableText"/>
              <w:spacing w:before="100"/>
            </w:pPr>
            <w:r>
              <w:t xml:space="preserve">Applies nutrition concepts generally effectively in familiar and unfamiliar contexts. </w:t>
            </w:r>
          </w:p>
          <w:p w14:paraId="41E82068" w14:textId="77777777" w:rsidR="008823B9" w:rsidRDefault="008823B9" w:rsidP="00CA49AB">
            <w:pPr>
              <w:pStyle w:val="SOFinalPerformanceTableText"/>
              <w:spacing w:before="100"/>
            </w:pPr>
            <w:r>
              <w:t>Explores and understands aspects of the relationship between nutrition science and society.</w:t>
            </w:r>
          </w:p>
          <w:p w14:paraId="0130006A" w14:textId="77777777" w:rsidR="008823B9" w:rsidRPr="00090813" w:rsidRDefault="008823B9" w:rsidP="00CA49AB">
            <w:pPr>
              <w:pStyle w:val="SOFinalPerformanceTableText"/>
              <w:spacing w:before="100"/>
            </w:pPr>
            <w:proofErr w:type="gramStart"/>
            <w:r>
              <w:t>Generally</w:t>
            </w:r>
            <w:proofErr w:type="gramEnd"/>
            <w:r>
              <w:t xml:space="preserve"> coherently and clearly communicates nutrition concepts and nutrition literacy and numeracy.</w:t>
            </w:r>
          </w:p>
        </w:tc>
      </w:tr>
      <w:tr w:rsidR="008823B9" w:rsidRPr="00090813" w14:paraId="1F12C962" w14:textId="77777777" w:rsidTr="00CA49AB">
        <w:tc>
          <w:tcPr>
            <w:tcW w:w="351" w:type="dxa"/>
            <w:shd w:val="clear" w:color="auto" w:fill="D9D9D9" w:themeFill="background1" w:themeFillShade="D9"/>
          </w:tcPr>
          <w:p w14:paraId="10E43BEA" w14:textId="77777777" w:rsidR="008823B9" w:rsidRPr="00090813" w:rsidRDefault="008823B9" w:rsidP="00CA49AB">
            <w:pPr>
              <w:pStyle w:val="SOFinalPerformanceTableLetters"/>
            </w:pPr>
            <w:bookmarkStart w:id="3" w:name="RowTitle_D"/>
            <w:r w:rsidRPr="00090813">
              <w:t>D</w:t>
            </w:r>
            <w:bookmarkEnd w:id="3"/>
          </w:p>
        </w:tc>
        <w:tc>
          <w:tcPr>
            <w:tcW w:w="4066" w:type="dxa"/>
          </w:tcPr>
          <w:p w14:paraId="1EDB340C" w14:textId="77777777" w:rsidR="008823B9" w:rsidRDefault="008823B9" w:rsidP="00CA49AB">
            <w:pPr>
              <w:pStyle w:val="SOFinalPerformanceTableText"/>
              <w:spacing w:before="100"/>
            </w:pPr>
            <w:r>
              <w:t xml:space="preserve">Prepares and conducts investigations using some appropriate methodologies. </w:t>
            </w:r>
          </w:p>
          <w:p w14:paraId="5A687CBF" w14:textId="77777777" w:rsidR="008823B9" w:rsidRPr="00E071CE" w:rsidRDefault="008823B9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E071CE">
              <w:rPr>
                <w:color w:val="D9D9D9" w:themeColor="background1" w:themeShade="D9"/>
              </w:rPr>
              <w:t xml:space="preserve">Obtains, records, and displays findings of investigations, using appropriate conventions and formats inconsistently, with occasional accuracy and effectiveness. </w:t>
            </w:r>
          </w:p>
          <w:p w14:paraId="75869F69" w14:textId="77777777" w:rsidR="008823B9" w:rsidRDefault="008823B9" w:rsidP="00CA49AB">
            <w:pPr>
              <w:pStyle w:val="SOFinalPerformanceTableText"/>
              <w:spacing w:before="100"/>
            </w:pPr>
            <w:r>
              <w:t>Describes data and/or information to formulate basic conclusions.</w:t>
            </w:r>
          </w:p>
          <w:p w14:paraId="489E7694" w14:textId="77777777" w:rsidR="008823B9" w:rsidRPr="00090813" w:rsidRDefault="008823B9" w:rsidP="00CA49AB">
            <w:pPr>
              <w:pStyle w:val="SOFinalPerformanceTableText"/>
              <w:spacing w:before="100"/>
            </w:pPr>
            <w:r w:rsidRPr="00E071CE">
              <w:rPr>
                <w:color w:val="D9D9D9" w:themeColor="background1" w:themeShade="D9"/>
              </w:rPr>
              <w:t>Attempts to evaluate methodologies and/or research processes and suggest an effect on data or findings.</w:t>
            </w:r>
          </w:p>
        </w:tc>
        <w:tc>
          <w:tcPr>
            <w:tcW w:w="4067" w:type="dxa"/>
          </w:tcPr>
          <w:p w14:paraId="0237FA4A" w14:textId="77777777" w:rsidR="008823B9" w:rsidRDefault="008823B9" w:rsidP="00CA49AB">
            <w:pPr>
              <w:pStyle w:val="SOFinalPerformanceTableText"/>
              <w:spacing w:before="100"/>
            </w:pPr>
            <w:r>
              <w:t xml:space="preserve">Demonstrates some basic knowledge and partial understanding of nutrition concepts. </w:t>
            </w:r>
          </w:p>
          <w:p w14:paraId="3889994A" w14:textId="77777777" w:rsidR="008823B9" w:rsidRDefault="008823B9" w:rsidP="00CA49AB">
            <w:pPr>
              <w:pStyle w:val="SOFinalPerformanceTableText"/>
              <w:spacing w:before="100"/>
            </w:pPr>
            <w:r>
              <w:t>Applies some nutrition concepts in familiar contexts.</w:t>
            </w:r>
          </w:p>
          <w:p w14:paraId="11CA6C67" w14:textId="77777777" w:rsidR="008823B9" w:rsidRDefault="008823B9" w:rsidP="00CA49AB">
            <w:pPr>
              <w:pStyle w:val="SOFinalPerformanceTableText"/>
              <w:spacing w:before="100"/>
            </w:pPr>
            <w:r>
              <w:t>Partially explores and recognises aspects of the relationship between nutrition science and society.</w:t>
            </w:r>
          </w:p>
          <w:p w14:paraId="1DAD5E99" w14:textId="77777777" w:rsidR="008823B9" w:rsidRPr="00090813" w:rsidRDefault="008823B9" w:rsidP="00CA49AB">
            <w:pPr>
              <w:pStyle w:val="SOFinalPerformanceTableText"/>
              <w:spacing w:before="100"/>
            </w:pPr>
            <w:r>
              <w:t>Clearly communicates some nutrition concepts and nutrition literacy and numeracy.</w:t>
            </w:r>
          </w:p>
        </w:tc>
      </w:tr>
      <w:tr w:rsidR="008823B9" w:rsidRPr="00090813" w14:paraId="1769F42F" w14:textId="77777777" w:rsidTr="00CA49AB">
        <w:tc>
          <w:tcPr>
            <w:tcW w:w="351" w:type="dxa"/>
            <w:shd w:val="clear" w:color="auto" w:fill="D9D9D9" w:themeFill="background1" w:themeFillShade="D9"/>
          </w:tcPr>
          <w:p w14:paraId="2EC4781D" w14:textId="77777777" w:rsidR="008823B9" w:rsidRPr="00090813" w:rsidRDefault="008823B9" w:rsidP="00CA49AB">
            <w:pPr>
              <w:pStyle w:val="SOFinalPerformanceTableLetters"/>
            </w:pPr>
            <w:bookmarkStart w:id="4" w:name="RowTitle_E"/>
            <w:r w:rsidRPr="00090813">
              <w:t>E</w:t>
            </w:r>
            <w:bookmarkEnd w:id="4"/>
          </w:p>
        </w:tc>
        <w:tc>
          <w:tcPr>
            <w:tcW w:w="4066" w:type="dxa"/>
          </w:tcPr>
          <w:p w14:paraId="4240BD43" w14:textId="77777777" w:rsidR="008823B9" w:rsidRDefault="008823B9" w:rsidP="00CA49AB">
            <w:pPr>
              <w:pStyle w:val="SOFinalPerformanceTableText"/>
              <w:spacing w:before="100"/>
            </w:pPr>
            <w:r>
              <w:t>Attempts to prepare and conduct investigations using simple methodologies.</w:t>
            </w:r>
          </w:p>
          <w:p w14:paraId="48A98D2E" w14:textId="77777777" w:rsidR="008823B9" w:rsidRPr="00E071CE" w:rsidRDefault="008823B9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E071CE">
              <w:rPr>
                <w:color w:val="D9D9D9" w:themeColor="background1" w:themeShade="D9"/>
              </w:rPr>
              <w:t>Attempts to record and represent some data, with limited accuracy or effectiveness.</w:t>
            </w:r>
          </w:p>
          <w:p w14:paraId="2B99EF62" w14:textId="77777777" w:rsidR="008823B9" w:rsidRDefault="008823B9" w:rsidP="00CA49AB">
            <w:pPr>
              <w:pStyle w:val="SOFinalPerformanceTableText"/>
              <w:spacing w:before="100"/>
            </w:pPr>
            <w:r>
              <w:t>Attempts to describe data and/or information and formulates a simple conclusion.</w:t>
            </w:r>
          </w:p>
          <w:p w14:paraId="4B815BFE" w14:textId="77777777" w:rsidR="008823B9" w:rsidRPr="00090813" w:rsidRDefault="008823B9" w:rsidP="00CA49AB">
            <w:pPr>
              <w:pStyle w:val="SOFinalPerformanceTableText"/>
              <w:spacing w:before="100"/>
            </w:pPr>
            <w:r w:rsidRPr="00E071CE">
              <w:rPr>
                <w:color w:val="D9D9D9" w:themeColor="background1" w:themeShade="D9"/>
              </w:rPr>
              <w:t>Acknowledges that methodologies and/or research processes affect data or findings.</w:t>
            </w:r>
          </w:p>
        </w:tc>
        <w:tc>
          <w:tcPr>
            <w:tcW w:w="4067" w:type="dxa"/>
          </w:tcPr>
          <w:p w14:paraId="3CB2ED80" w14:textId="77777777" w:rsidR="008823B9" w:rsidRDefault="008823B9" w:rsidP="00CA49AB">
            <w:pPr>
              <w:pStyle w:val="SOFinalPerformanceTableText"/>
              <w:spacing w:before="100"/>
            </w:pPr>
            <w:r>
              <w:t xml:space="preserve">Demonstrates limited recognition and awareness of nutrition concepts. </w:t>
            </w:r>
          </w:p>
          <w:p w14:paraId="374E1341" w14:textId="77777777" w:rsidR="008823B9" w:rsidRDefault="008823B9" w:rsidP="00CA49AB">
            <w:pPr>
              <w:pStyle w:val="SOFinalPerformanceTableText"/>
              <w:spacing w:before="100"/>
            </w:pPr>
            <w:r>
              <w:t xml:space="preserve">Attempted to apply nutrition concepts in familiar contexts. </w:t>
            </w:r>
          </w:p>
          <w:p w14:paraId="49457097" w14:textId="77777777" w:rsidR="008823B9" w:rsidRDefault="008823B9" w:rsidP="00CA49AB">
            <w:pPr>
              <w:pStyle w:val="SOFinalPerformanceTableText"/>
              <w:spacing w:before="100"/>
            </w:pPr>
            <w:r>
              <w:t>Attempts to explore and identify an aspect of the relationship between nutrition science and society.</w:t>
            </w:r>
          </w:p>
          <w:p w14:paraId="07FD31BE" w14:textId="77777777" w:rsidR="008823B9" w:rsidRPr="00090813" w:rsidRDefault="008823B9" w:rsidP="00CA49AB">
            <w:pPr>
              <w:pStyle w:val="SOFinalPerformanceTableText"/>
              <w:spacing w:before="100"/>
            </w:pPr>
            <w:r>
              <w:t>Attempts to communicate nutrition concepts and nutrition literacy and numeracy.</w:t>
            </w:r>
          </w:p>
        </w:tc>
      </w:tr>
    </w:tbl>
    <w:p w14:paraId="2249215D" w14:textId="77777777" w:rsidR="00EC0052" w:rsidRDefault="00EC0052" w:rsidP="00EC0052">
      <w:pPr>
        <w:pStyle w:val="SOFinalHead3"/>
        <w:rPr>
          <w:sz w:val="20"/>
          <w:szCs w:val="20"/>
        </w:rPr>
      </w:pPr>
    </w:p>
    <w:p w14:paraId="3A2F68B8" w14:textId="77777777" w:rsidR="00EC0052" w:rsidRDefault="00EC0052" w:rsidP="00EC0052"/>
    <w:p w14:paraId="6644722D" w14:textId="77777777" w:rsidR="007F6D31" w:rsidRPr="007F6D31" w:rsidRDefault="007F6D31" w:rsidP="007F6D31"/>
    <w:p w14:paraId="3FB76E6C" w14:textId="7B14072A" w:rsidR="007F6D31" w:rsidRPr="007F6D31" w:rsidRDefault="007F6D31" w:rsidP="007F6D31">
      <w:pPr>
        <w:tabs>
          <w:tab w:val="left" w:pos="950"/>
        </w:tabs>
      </w:pPr>
      <w:r>
        <w:tab/>
      </w:r>
    </w:p>
    <w:sectPr w:rsidR="007F6D31" w:rsidRPr="007F6D31" w:rsidSect="00B471EA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96D5" w14:textId="77777777" w:rsidR="00E16D82" w:rsidRDefault="00E16D82" w:rsidP="00EC0052">
      <w:pPr>
        <w:spacing w:after="0"/>
      </w:pPr>
      <w:r>
        <w:separator/>
      </w:r>
    </w:p>
  </w:endnote>
  <w:endnote w:type="continuationSeparator" w:id="0">
    <w:p w14:paraId="4A326393" w14:textId="77777777" w:rsidR="00E16D82" w:rsidRDefault="00E16D82" w:rsidP="00EC00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C9D87347-1D55-4903-88FC-A9E374D0656F}"/>
    <w:embedBold r:id="rId2" w:fontKey="{979AC882-6D6A-4AF2-BCBF-742593BD669F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subsetted="1" w:fontKey="{BBA41095-5612-43E9-83CD-5DB852C0E8E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2FA5" w14:textId="737579FC" w:rsidR="00E4497C" w:rsidRPr="00E4497C" w:rsidRDefault="00E4497C">
    <w:pPr>
      <w:pStyle w:val="Footer"/>
      <w:rPr>
        <w:sz w:val="16"/>
        <w:szCs w:val="16"/>
      </w:rPr>
    </w:pPr>
    <w:r w:rsidRPr="00E4497C">
      <w:rPr>
        <w:sz w:val="16"/>
        <w:szCs w:val="16"/>
      </w:rPr>
      <w:t>Ref:</w:t>
    </w:r>
    <w:r w:rsidR="007F6D31">
      <w:rPr>
        <w:sz w:val="16"/>
        <w:szCs w:val="16"/>
      </w:rPr>
      <w:t xml:space="preserve"> </w:t>
    </w:r>
    <w:r w:rsidR="007F6D31" w:rsidRPr="007F6D31">
      <w:rPr>
        <w:sz w:val="16"/>
        <w:szCs w:val="16"/>
      </w:rPr>
      <w:t>A1441503</w:t>
    </w:r>
    <w:r w:rsidR="00E071CE">
      <w:rPr>
        <w:sz w:val="16"/>
        <w:szCs w:val="16"/>
      </w:rPr>
      <w:t xml:space="preserve"> (Updated November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4B7C" w14:textId="77777777" w:rsidR="00E16D82" w:rsidRDefault="00E16D82" w:rsidP="00EC0052">
      <w:pPr>
        <w:spacing w:after="0"/>
      </w:pPr>
      <w:r>
        <w:separator/>
      </w:r>
    </w:p>
  </w:footnote>
  <w:footnote w:type="continuationSeparator" w:id="0">
    <w:p w14:paraId="19408E1B" w14:textId="77777777" w:rsidR="00E16D82" w:rsidRDefault="00E16D82" w:rsidP="00EC00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F7C7" w14:textId="14362C6F" w:rsidR="00EC0052" w:rsidRDefault="00EC00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535C36" wp14:editId="02DEED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2a7447abb7414d13ae879467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FF033E" w14:textId="38FDFFE5" w:rsidR="00EC0052" w:rsidRPr="00EC0052" w:rsidRDefault="00EC0052" w:rsidP="00EC005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EC0052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35C36" id="_x0000_t202" coordsize="21600,21600" o:spt="202" path="m,l,21600r21600,l21600,xe">
              <v:stroke joinstyle="miter"/>
              <v:path gradientshapeok="t" o:connecttype="rect"/>
            </v:shapetype>
            <v:shape id="MSIPCM2a7447abb7414d13ae879467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56FF033E" w14:textId="38FDFFE5" w:rsidR="00EC0052" w:rsidRPr="00EC0052" w:rsidRDefault="00EC0052" w:rsidP="00EC0052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EC0052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3856"/>
        </w:tabs>
        <w:ind w:left="3856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53F"/>
    <w:multiLevelType w:val="hybridMultilevel"/>
    <w:tmpl w:val="3B524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C30D8"/>
    <w:multiLevelType w:val="hybridMultilevel"/>
    <w:tmpl w:val="FF283018"/>
    <w:lvl w:ilvl="0" w:tplc="EFBEEE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  <w:sz w:val="16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64A3D9D"/>
    <w:multiLevelType w:val="hybridMultilevel"/>
    <w:tmpl w:val="3B524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65438"/>
    <w:multiLevelType w:val="hybridMultilevel"/>
    <w:tmpl w:val="B0E60ED2"/>
    <w:lvl w:ilvl="0" w:tplc="CDC8100C">
      <w:start w:val="1"/>
      <w:numFmt w:val="bullet"/>
      <w:pStyle w:val="SOFinalCONTENTTABLEBULLETSINDENTED1"/>
      <w:lvlText w:val=""/>
      <w:lvlJc w:val="left"/>
      <w:pPr>
        <w:ind w:left="644" w:hanging="360"/>
      </w:pPr>
      <w:rPr>
        <w:rFonts w:ascii="Wingdings" w:hAnsi="Wingdings" w:cs="Wingdings" w:hint="default"/>
        <w:position w:val="0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96517"/>
    <w:multiLevelType w:val="hybridMultilevel"/>
    <w:tmpl w:val="B596F0C2"/>
    <w:lvl w:ilvl="0" w:tplc="EFBEEE02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A3908"/>
    <w:multiLevelType w:val="hybridMultilevel"/>
    <w:tmpl w:val="54C8F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152464">
    <w:abstractNumId w:val="0"/>
  </w:num>
  <w:num w:numId="2" w16cid:durableId="1898784799">
    <w:abstractNumId w:val="4"/>
  </w:num>
  <w:num w:numId="3" w16cid:durableId="1396972627">
    <w:abstractNumId w:val="5"/>
  </w:num>
  <w:num w:numId="4" w16cid:durableId="1894730334">
    <w:abstractNumId w:val="1"/>
  </w:num>
  <w:num w:numId="5" w16cid:durableId="896237241">
    <w:abstractNumId w:val="2"/>
  </w:num>
  <w:num w:numId="6" w16cid:durableId="722407916">
    <w:abstractNumId w:val="6"/>
  </w:num>
  <w:num w:numId="7" w16cid:durableId="490602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52"/>
    <w:rsid w:val="00112FF1"/>
    <w:rsid w:val="001400BE"/>
    <w:rsid w:val="002D0F3D"/>
    <w:rsid w:val="00354229"/>
    <w:rsid w:val="00364325"/>
    <w:rsid w:val="003C0D63"/>
    <w:rsid w:val="004561BE"/>
    <w:rsid w:val="006046DF"/>
    <w:rsid w:val="007F6D31"/>
    <w:rsid w:val="008546A7"/>
    <w:rsid w:val="00861DC8"/>
    <w:rsid w:val="008823B9"/>
    <w:rsid w:val="00A04DC7"/>
    <w:rsid w:val="00A91DFA"/>
    <w:rsid w:val="00AC0DD4"/>
    <w:rsid w:val="00B471EA"/>
    <w:rsid w:val="00C30B85"/>
    <w:rsid w:val="00D27D41"/>
    <w:rsid w:val="00E071CE"/>
    <w:rsid w:val="00E16D82"/>
    <w:rsid w:val="00E4497C"/>
    <w:rsid w:val="00E64FD2"/>
    <w:rsid w:val="00EC0052"/>
    <w:rsid w:val="00F85710"/>
    <w:rsid w:val="00FA5056"/>
    <w:rsid w:val="00F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965B"/>
  <w15:chartTrackingRefBased/>
  <w15:docId w15:val="{7ABCD5DB-58FC-487A-A1F4-C5DB731E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P Body Text"/>
    <w:qFormat/>
    <w:rsid w:val="00EC0052"/>
    <w:pPr>
      <w:spacing w:after="120" w:line="240" w:lineRule="auto"/>
    </w:pPr>
    <w:rPr>
      <w:rFonts w:ascii="Roboto Light" w:hAnsi="Robot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TableText">
    <w:name w:val="SO Table Text"/>
    <w:link w:val="SOTableTextChar"/>
    <w:qFormat/>
    <w:rsid w:val="00EC0052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EC0052"/>
    <w:rPr>
      <w:rFonts w:ascii="Roboto Light" w:eastAsia="MS Mincho" w:hAnsi="Roboto Light" w:cs="Arial"/>
      <w:sz w:val="18"/>
      <w:szCs w:val="20"/>
      <w:lang w:val="en-US"/>
    </w:rPr>
  </w:style>
  <w:style w:type="paragraph" w:customStyle="1" w:styleId="SOFinalCONTENTTABLETEXT">
    <w:name w:val="SO Final CONTENT TABLE TEXT"/>
    <w:link w:val="SOFinalCONTENTTABLETEXTChar"/>
    <w:rsid w:val="00EC0052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18"/>
      <w:szCs w:val="24"/>
      <w:lang w:val="en-US"/>
    </w:rPr>
  </w:style>
  <w:style w:type="paragraph" w:customStyle="1" w:styleId="SOFinalCONTENTTABLEBULLETS">
    <w:name w:val="SO Final CONTENT TABLE BULLETS"/>
    <w:link w:val="SOFinalCONTENTTABLEBULLETSChar"/>
    <w:rsid w:val="00EC0052"/>
    <w:pPr>
      <w:numPr>
        <w:numId w:val="1"/>
      </w:numPr>
      <w:tabs>
        <w:tab w:val="clear" w:pos="3856"/>
      </w:tabs>
      <w:spacing w:before="60" w:after="0" w:line="240" w:lineRule="auto"/>
      <w:ind w:left="170"/>
    </w:pPr>
    <w:rPr>
      <w:rFonts w:ascii="Roboto Light" w:eastAsia="MS Mincho" w:hAnsi="Roboto Light" w:cs="Arial"/>
      <w:color w:val="000000"/>
      <w:sz w:val="18"/>
      <w:szCs w:val="24"/>
      <w:lang w:val="en-US"/>
    </w:rPr>
  </w:style>
  <w:style w:type="character" w:customStyle="1" w:styleId="SOFinalCONTENTTABLEBULLETSChar">
    <w:name w:val="SO Final CONTENT TABLE BULLETS Char"/>
    <w:link w:val="SOFinalCONTENTTABLEBULLETS"/>
    <w:rsid w:val="00EC0052"/>
    <w:rPr>
      <w:rFonts w:ascii="Roboto Light" w:eastAsia="MS Mincho" w:hAnsi="Roboto Light" w:cs="Arial"/>
      <w:color w:val="000000"/>
      <w:sz w:val="18"/>
      <w:szCs w:val="24"/>
      <w:lang w:val="en-US"/>
    </w:rPr>
  </w:style>
  <w:style w:type="character" w:customStyle="1" w:styleId="SOFinalCONTENTTABLETEXTChar">
    <w:name w:val="SO Final CONTENT TABLE TEXT Char"/>
    <w:link w:val="SOFinalCONTENTTABLETEXT"/>
    <w:rsid w:val="00EC0052"/>
    <w:rPr>
      <w:rFonts w:ascii="Roboto Light" w:eastAsia="Times New Roman" w:hAnsi="Roboto Light" w:cs="Times New Roman"/>
      <w:color w:val="000000"/>
      <w:sz w:val="18"/>
      <w:szCs w:val="24"/>
      <w:lang w:val="en-US"/>
    </w:rPr>
  </w:style>
  <w:style w:type="paragraph" w:customStyle="1" w:styleId="SOFinalCONTENTTABLEBULLETSINDENTED1">
    <w:name w:val="SO Final CONTENT TABLE BULLETS (INDENTED 1)"/>
    <w:next w:val="Normal"/>
    <w:qFormat/>
    <w:rsid w:val="00EC0052"/>
    <w:pPr>
      <w:numPr>
        <w:numId w:val="2"/>
      </w:numPr>
      <w:spacing w:before="40" w:after="0" w:line="240" w:lineRule="auto"/>
      <w:ind w:left="336" w:hanging="170"/>
    </w:pPr>
    <w:rPr>
      <w:rFonts w:ascii="Roboto Light" w:eastAsia="Times New Roman" w:hAnsi="Roboto Light" w:cs="Times New Roman"/>
      <w:color w:val="000000"/>
      <w:sz w:val="18"/>
      <w:szCs w:val="18"/>
      <w:lang w:val="en-US"/>
    </w:rPr>
  </w:style>
  <w:style w:type="paragraph" w:customStyle="1" w:styleId="SOFinalBodyText">
    <w:name w:val="SO Final Body Text"/>
    <w:link w:val="SOFinalBodyTextCharChar"/>
    <w:rsid w:val="00EC0052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EC0052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EC0052"/>
    <w:pPr>
      <w:spacing w:before="360" w:after="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EC0052"/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EC0052"/>
    <w:pPr>
      <w:tabs>
        <w:tab w:val="left" w:pos="567"/>
      </w:tabs>
      <w:spacing w:before="60" w:after="0" w:line="240" w:lineRule="auto"/>
      <w:ind w:left="567" w:hanging="567"/>
    </w:pPr>
    <w:rPr>
      <w:rFonts w:ascii="Roboto Light" w:eastAsia="MS Mincho" w:hAnsi="Roboto Light" w:cs="Arial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EC0052"/>
    <w:pPr>
      <w:numPr>
        <w:numId w:val="3"/>
      </w:numPr>
      <w:spacing w:before="60" w:after="0" w:line="224" w:lineRule="exact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EC0052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C0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0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005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SOFinalPerformanceTable">
    <w:name w:val="SO Final Performance Table"/>
    <w:basedOn w:val="TableNormal"/>
    <w:rsid w:val="00EC00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EC0052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C0052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C0052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C005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0052"/>
    <w:rPr>
      <w:rFonts w:ascii="Roboto Light" w:hAnsi="Robot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EC005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0052"/>
    <w:rPr>
      <w:rFonts w:ascii="Roboto Light" w:hAnsi="Roboto Light"/>
      <w:sz w:val="20"/>
    </w:rPr>
  </w:style>
  <w:style w:type="paragraph" w:customStyle="1" w:styleId="SOFinalHead3PerformanceTable">
    <w:name w:val="SO Final Head 3 (Performance Table)"/>
    <w:rsid w:val="008823B9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styles" Target="styles.xml" Id="rId6" /><Relationship Type="http://schemas.openxmlformats.org/officeDocument/2006/relationships/hyperlink" Target="https://www.foodstandards.gov.au/industry/foodrecalls/recalls/Pages/default.aspx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customXml" Target="/customXml/item5.xml" Id="R35622e61dec74d4c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A1441503</value>
    </field>
    <field name="Objective-Title">
      <value order="0">Topic 2 - aligns with pre-approved LAP-01</value>
    </field>
    <field name="Objective-Description">
      <value order="0"/>
    </field>
    <field name="Objective-CreationStamp">
      <value order="0">2024-11-07T05:47:50Z</value>
    </field>
    <field name="Objective-IsApproved">
      <value order="0">false</value>
    </field>
    <field name="Objective-IsPublished">
      <value order="0">true</value>
    </field>
    <field name="Objective-DatePublished">
      <value order="0">2024-11-07T05:48:30Z</value>
    </field>
    <field name="Objective-ModificationStamp">
      <value order="0">2024-11-07T05:48:30Z</value>
    </field>
    <field name="Objective-Owner">
      <value order="0">Aaron Brown</value>
    </field>
    <field name="Objective-Path">
      <value order="0">Objective Global Folder:SACE Support Materials:SACE Support Materials Stage 2:Sciences:Nutrition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vA2179556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9D994796-DD9B-4B6E-9998-2E5FD4C8E2A4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3E6F8F96-6FD1-4FF7-8EC4-1969D82EA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41B96-9F21-452F-9525-3C4F9E0EE8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Cresp, Joy (SACE)</dc:creator>
  <cp:keywords/>
  <dc:description/>
  <cp:lastModifiedBy>Brown, Aaron (SACE)</cp:lastModifiedBy>
  <cp:revision>5</cp:revision>
  <dcterms:created xsi:type="dcterms:W3CDTF">2021-05-31T05:42:00Z</dcterms:created>
  <dcterms:modified xsi:type="dcterms:W3CDTF">2024-11-07T05:48:00Z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77274858-3b1d-4431-8679-d878f40e28fd_Enabled">
    <vt:lpwstr>true</vt:lpwstr>
  </op:property>
  <op:property fmtid="{D5CDD505-2E9C-101B-9397-08002B2CF9AE}" pid="3" name="MSIP_Label_77274858-3b1d-4431-8679-d878f40e28fd_SetDate">
    <vt:lpwstr>2021-05-31T05:42:12Z</vt:lpwstr>
  </op:property>
  <op:property fmtid="{D5CDD505-2E9C-101B-9397-08002B2CF9AE}" pid="4" name="MSIP_Label_77274858-3b1d-4431-8679-d878f40e28fd_Method">
    <vt:lpwstr>Privileged</vt:lpwstr>
  </op:property>
  <op:property fmtid="{D5CDD505-2E9C-101B-9397-08002B2CF9AE}" pid="5" name="MSIP_Label_77274858-3b1d-4431-8679-d878f40e28fd_Name">
    <vt:lpwstr>-Official</vt:lpwstr>
  </op:property>
  <op:property fmtid="{D5CDD505-2E9C-101B-9397-08002B2CF9AE}" pid="6" name="MSIP_Label_77274858-3b1d-4431-8679-d878f40e28fd_SiteId">
    <vt:lpwstr>bda528f7-fca9-432f-bc98-bd7e90d40906</vt:lpwstr>
  </op:property>
  <op:property fmtid="{D5CDD505-2E9C-101B-9397-08002B2CF9AE}" pid="7" name="MSIP_Label_77274858-3b1d-4431-8679-d878f40e28fd_ActionId">
    <vt:lpwstr>eaabe002-3cf0-486b-bce3-0a888ef0b42c</vt:lpwstr>
  </op:property>
  <op:property fmtid="{D5CDD505-2E9C-101B-9397-08002B2CF9AE}" pid="8" name="MSIP_Label_77274858-3b1d-4431-8679-d878f40e28fd_ContentBits">
    <vt:lpwstr>1</vt:lpwstr>
  </op:property>
  <op:property fmtid="{D5CDD505-2E9C-101B-9397-08002B2CF9AE}" pid="9" name="ContentTypeId">
    <vt:lpwstr>0x010100DBB10A7932EB534F8AEF78845ABA8758</vt:lpwstr>
  </op:property>
  <op:property fmtid="{D5CDD505-2E9C-101B-9397-08002B2CF9AE}" pid="10" name="MediaServiceImageTags">
    <vt:lpwstr/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A1441503</vt:lpwstr>
  </op:property>
  <op:property fmtid="{D5CDD505-2E9C-101B-9397-08002B2CF9AE}" pid="13" name="Objective-Title">
    <vt:lpwstr>Topic 2 - aligns with pre-approved LAP-01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2024-11-07T05:47:50Z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2024-11-07T05:48:30Z</vt:filetime>
  </op:property>
  <op:property fmtid="{D5CDD505-2E9C-101B-9397-08002B2CF9AE}" pid="19" name="Objective-ModificationStamp">
    <vt:filetime>2024-11-07T05:48:30Z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2:Sciences:Nutrition (from 2025):Tasks and student work</vt:lpwstr>
  </op:property>
  <op:property fmtid="{D5CDD505-2E9C-101B-9397-08002B2CF9AE}" pid="22" name="Objective-Parent">
    <vt:lpwstr>Tasks and student work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vA2179556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Add ref</vt:lpwstr>
  </op:property>
  <op:property fmtid="{D5CDD505-2E9C-101B-9397-08002B2CF9AE}" pid="28" name="Objective-FileNumber">
    <vt:lpwstr>qA21338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