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44A15" w14:textId="77777777" w:rsidR="0053273A" w:rsidRDefault="0053273A" w:rsidP="0053273A">
      <w:pPr>
        <w:jc w:val="center"/>
        <w:rPr>
          <w:rFonts w:ascii="Times New Roman" w:hAnsi="Times New Roman" w:cs="Times New Roman"/>
          <w:sz w:val="24"/>
        </w:rPr>
      </w:pPr>
      <w:r>
        <w:rPr>
          <w:rFonts w:ascii="Times New Roman" w:hAnsi="Times New Roman" w:cs="Times New Roman"/>
          <w:sz w:val="24"/>
        </w:rPr>
        <w:t>Stage 1 Power, Politics and People</w:t>
      </w:r>
    </w:p>
    <w:p w14:paraId="6AAACA8A" w14:textId="16D36F1B" w:rsidR="0053273A" w:rsidRDefault="0053273A" w:rsidP="0053273A">
      <w:pPr>
        <w:jc w:val="center"/>
        <w:rPr>
          <w:rFonts w:ascii="Times New Roman" w:hAnsi="Times New Roman" w:cs="Times New Roman"/>
          <w:sz w:val="24"/>
        </w:rPr>
      </w:pPr>
      <w:r>
        <w:rPr>
          <w:rFonts w:ascii="Times New Roman" w:hAnsi="Times New Roman" w:cs="Times New Roman"/>
          <w:sz w:val="24"/>
        </w:rPr>
        <w:t>Summative Task 2: Source Analysis</w:t>
      </w:r>
    </w:p>
    <w:p w14:paraId="3528F1D7" w14:textId="77777777" w:rsidR="0053273A" w:rsidRDefault="0053273A" w:rsidP="0053273A">
      <w:pPr>
        <w:jc w:val="center"/>
        <w:rPr>
          <w:rFonts w:ascii="Times New Roman" w:hAnsi="Times New Roman" w:cs="Times New Roman"/>
          <w:sz w:val="24"/>
        </w:rPr>
      </w:pPr>
      <w:r>
        <w:rPr>
          <w:rFonts w:ascii="Times New Roman" w:hAnsi="Times New Roman" w:cs="Times New Roman"/>
          <w:sz w:val="24"/>
        </w:rPr>
        <w:t>Theme: Understanding How Politics Works</w:t>
      </w:r>
    </w:p>
    <w:p w14:paraId="7ED2998C" w14:textId="485A1295" w:rsidR="0053273A" w:rsidRDefault="0053273A" w:rsidP="0053273A">
      <w:pPr>
        <w:rPr>
          <w:rFonts w:ascii="Times New Roman" w:hAnsi="Times New Roman" w:cs="Times New Roman"/>
          <w:b/>
          <w:sz w:val="24"/>
        </w:rPr>
      </w:pPr>
      <w:r>
        <w:rPr>
          <w:rFonts w:ascii="Times New Roman" w:hAnsi="Times New Roman" w:cs="Times New Roman"/>
          <w:b/>
          <w:sz w:val="24"/>
        </w:rPr>
        <w:t>Task</w:t>
      </w:r>
    </w:p>
    <w:p w14:paraId="2F8E8AAA" w14:textId="045B655F" w:rsidR="0053273A" w:rsidRDefault="0053273A" w:rsidP="0053273A">
      <w:pPr>
        <w:spacing w:line="480" w:lineRule="auto"/>
        <w:jc w:val="both"/>
        <w:rPr>
          <w:rFonts w:ascii="Times New Roman" w:hAnsi="Times New Roman" w:cs="Times New Roman"/>
          <w:bCs/>
          <w:sz w:val="24"/>
        </w:rPr>
      </w:pPr>
      <w:r w:rsidRPr="0053273A">
        <w:rPr>
          <w:rFonts w:ascii="Times New Roman" w:hAnsi="Times New Roman" w:cs="Times New Roman"/>
          <w:bCs/>
          <w:sz w:val="24"/>
        </w:rPr>
        <w:t xml:space="preserve">Students will be provided sources to analyse. These sources will come in a multimodal format, requiring students to respond to </w:t>
      </w:r>
      <w:r w:rsidRPr="0053273A">
        <w:rPr>
          <w:rFonts w:ascii="Times New Roman" w:hAnsi="Times New Roman" w:cs="Times New Roman"/>
          <w:b/>
          <w:i/>
          <w:iCs/>
          <w:sz w:val="24"/>
        </w:rPr>
        <w:t>Inquiry Question 4 ‘In what ways does your vote count?’</w:t>
      </w:r>
      <w:r w:rsidRPr="0053273A">
        <w:rPr>
          <w:rFonts w:ascii="Times New Roman" w:hAnsi="Times New Roman" w:cs="Times New Roman"/>
          <w:bCs/>
          <w:sz w:val="24"/>
        </w:rPr>
        <w:t xml:space="preserve"> Students will consider how the different sources may have influenced voters during the election process. Students will be required to compare and contrast the provided sources by responding to questions set by the teacher.</w:t>
      </w:r>
      <w:r>
        <w:rPr>
          <w:rFonts w:ascii="Times New Roman" w:hAnsi="Times New Roman" w:cs="Times New Roman"/>
          <w:bCs/>
          <w:sz w:val="24"/>
        </w:rPr>
        <w:t xml:space="preserve"> </w:t>
      </w:r>
    </w:p>
    <w:p w14:paraId="7D02B030" w14:textId="7A69E4EA" w:rsidR="0053273A" w:rsidRDefault="0053273A" w:rsidP="0053273A">
      <w:pPr>
        <w:spacing w:line="480" w:lineRule="auto"/>
        <w:jc w:val="both"/>
        <w:rPr>
          <w:rFonts w:ascii="Times New Roman" w:hAnsi="Times New Roman" w:cs="Times New Roman"/>
          <w:b/>
          <w:sz w:val="24"/>
        </w:rPr>
      </w:pPr>
      <w:r>
        <w:rPr>
          <w:rFonts w:ascii="Times New Roman" w:hAnsi="Times New Roman" w:cs="Times New Roman"/>
          <w:b/>
          <w:sz w:val="24"/>
        </w:rPr>
        <w:t>Assessment Conditions</w:t>
      </w:r>
    </w:p>
    <w:p w14:paraId="4B7FCC8F" w14:textId="12D0B177" w:rsidR="0053273A" w:rsidRDefault="0053273A" w:rsidP="0053273A">
      <w:pPr>
        <w:spacing w:line="480" w:lineRule="auto"/>
        <w:jc w:val="both"/>
        <w:rPr>
          <w:rFonts w:ascii="Times New Roman" w:hAnsi="Times New Roman" w:cs="Times New Roman"/>
          <w:bCs/>
          <w:sz w:val="24"/>
        </w:rPr>
      </w:pPr>
      <w:r>
        <w:rPr>
          <w:rFonts w:ascii="Times New Roman" w:hAnsi="Times New Roman" w:cs="Times New Roman"/>
          <w:bCs/>
          <w:sz w:val="24"/>
        </w:rPr>
        <w:t>Assignment format: Comparative Source Analysis</w:t>
      </w:r>
    </w:p>
    <w:p w14:paraId="70824729" w14:textId="77777777" w:rsidR="0053273A" w:rsidRPr="0053273A" w:rsidRDefault="0053273A" w:rsidP="0053273A">
      <w:pPr>
        <w:spacing w:line="480" w:lineRule="auto"/>
        <w:jc w:val="both"/>
        <w:rPr>
          <w:rFonts w:ascii="Times New Roman" w:hAnsi="Times New Roman" w:cs="Times New Roman"/>
          <w:bCs/>
          <w:sz w:val="24"/>
          <w:lang w:val="en-US"/>
        </w:rPr>
      </w:pPr>
      <w:r w:rsidRPr="0053273A">
        <w:rPr>
          <w:rFonts w:ascii="Times New Roman" w:hAnsi="Times New Roman" w:cs="Times New Roman"/>
          <w:bCs/>
          <w:sz w:val="24"/>
          <w:lang w:val="en-US"/>
        </w:rPr>
        <w:t>A maximum of 1000 words if written or a maximum of 6 minutes if oral or the equivalent in multimodal form for the final product.</w:t>
      </w:r>
    </w:p>
    <w:p w14:paraId="3E9573C2" w14:textId="6EFAAFF8" w:rsidR="0053273A" w:rsidRDefault="0053273A" w:rsidP="0053273A">
      <w:pPr>
        <w:spacing w:line="480" w:lineRule="auto"/>
        <w:jc w:val="both"/>
        <w:rPr>
          <w:rFonts w:ascii="Times New Roman" w:hAnsi="Times New Roman" w:cs="Times New Roman"/>
          <w:bCs/>
          <w:sz w:val="24"/>
        </w:rPr>
      </w:pPr>
      <w:r>
        <w:rPr>
          <w:rFonts w:ascii="Times New Roman" w:hAnsi="Times New Roman" w:cs="Times New Roman"/>
          <w:b/>
          <w:sz w:val="24"/>
        </w:rPr>
        <w:t xml:space="preserve">Final due date: </w:t>
      </w:r>
      <w:r>
        <w:rPr>
          <w:rFonts w:ascii="Times New Roman" w:hAnsi="Times New Roman" w:cs="Times New Roman"/>
          <w:bCs/>
          <w:sz w:val="24"/>
        </w:rPr>
        <w:t>Thursday 23 September, 5pm. Submitted via Moodle</w:t>
      </w:r>
    </w:p>
    <w:p w14:paraId="223DA1E0" w14:textId="4A2FA700" w:rsidR="0053273A" w:rsidRDefault="0053273A" w:rsidP="0053273A">
      <w:pPr>
        <w:spacing w:line="480" w:lineRule="auto"/>
        <w:jc w:val="both"/>
        <w:rPr>
          <w:rFonts w:ascii="Times New Roman" w:hAnsi="Times New Roman" w:cs="Times New Roman"/>
          <w:b/>
          <w:sz w:val="24"/>
        </w:rPr>
      </w:pPr>
      <w:r>
        <w:rPr>
          <w:rFonts w:ascii="Times New Roman" w:hAnsi="Times New Roman" w:cs="Times New Roman"/>
          <w:b/>
          <w:sz w:val="24"/>
        </w:rPr>
        <w:t>File name: SACEnumber-1PPP-AT2-lastnameAnalysis</w:t>
      </w:r>
    </w:p>
    <w:p w14:paraId="21267FAC" w14:textId="05600A27" w:rsidR="0053273A" w:rsidRDefault="0053273A" w:rsidP="0053273A">
      <w:pPr>
        <w:spacing w:line="480" w:lineRule="auto"/>
        <w:jc w:val="both"/>
        <w:rPr>
          <w:rFonts w:ascii="Times New Roman" w:hAnsi="Times New Roman" w:cs="Times New Roman"/>
          <w:b/>
          <w:sz w:val="24"/>
        </w:rPr>
      </w:pPr>
      <w:r>
        <w:rPr>
          <w:rFonts w:ascii="Times New Roman" w:hAnsi="Times New Roman" w:cs="Times New Roman"/>
          <w:b/>
          <w:sz w:val="24"/>
        </w:rPr>
        <w:t>Marking criteria</w:t>
      </w:r>
    </w:p>
    <w:p w14:paraId="5072324A" w14:textId="6409F291" w:rsidR="0053273A" w:rsidRDefault="0053273A" w:rsidP="001C0111">
      <w:pPr>
        <w:spacing w:after="0" w:line="240" w:lineRule="auto"/>
        <w:jc w:val="both"/>
        <w:rPr>
          <w:rFonts w:ascii="Times New Roman" w:hAnsi="Times New Roman" w:cs="Times New Roman"/>
          <w:b/>
          <w:sz w:val="24"/>
        </w:rPr>
      </w:pPr>
      <w:r>
        <w:rPr>
          <w:rFonts w:ascii="Times New Roman" w:hAnsi="Times New Roman" w:cs="Times New Roman"/>
          <w:b/>
          <w:sz w:val="24"/>
        </w:rPr>
        <w:t>CCT2 – analysis of political concepts</w:t>
      </w:r>
    </w:p>
    <w:p w14:paraId="5F0B1BB7" w14:textId="7B1F1B50" w:rsidR="0053273A" w:rsidRDefault="0053273A" w:rsidP="001C0111">
      <w:pPr>
        <w:spacing w:after="0" w:line="240" w:lineRule="auto"/>
        <w:rPr>
          <w:rFonts w:ascii="Times New Roman" w:hAnsi="Times New Roman" w:cs="Times New Roman"/>
          <w:b/>
          <w:sz w:val="24"/>
        </w:rPr>
      </w:pPr>
      <w:r>
        <w:rPr>
          <w:rFonts w:ascii="Times New Roman" w:hAnsi="Times New Roman" w:cs="Times New Roman"/>
          <w:b/>
          <w:sz w:val="24"/>
        </w:rPr>
        <w:t>CC1 – communication of political ideas, opinions, and arguments</w:t>
      </w:r>
    </w:p>
    <w:p w14:paraId="74C91CD1" w14:textId="5B8AFA89" w:rsidR="0053273A" w:rsidRDefault="0053273A" w:rsidP="001C0111">
      <w:pPr>
        <w:spacing w:after="0" w:line="240" w:lineRule="auto"/>
        <w:jc w:val="both"/>
        <w:rPr>
          <w:rFonts w:ascii="Times New Roman" w:hAnsi="Times New Roman" w:cs="Times New Roman"/>
          <w:b/>
          <w:sz w:val="24"/>
        </w:rPr>
      </w:pPr>
      <w:r>
        <w:rPr>
          <w:rFonts w:ascii="Times New Roman" w:hAnsi="Times New Roman" w:cs="Times New Roman"/>
          <w:b/>
          <w:sz w:val="24"/>
        </w:rPr>
        <w:t>UER1 – understanding of political concepts and the interconnectedness of Australian politics and the world</w:t>
      </w:r>
    </w:p>
    <w:p w14:paraId="7F52945D" w14:textId="78F1D086" w:rsidR="0053273A" w:rsidRDefault="0053273A" w:rsidP="001C0111">
      <w:pPr>
        <w:spacing w:after="0" w:line="240" w:lineRule="auto"/>
        <w:jc w:val="both"/>
        <w:rPr>
          <w:rFonts w:ascii="Times New Roman" w:hAnsi="Times New Roman" w:cs="Times New Roman"/>
          <w:b/>
          <w:sz w:val="24"/>
        </w:rPr>
      </w:pPr>
      <w:r>
        <w:rPr>
          <w:rFonts w:ascii="Times New Roman" w:hAnsi="Times New Roman" w:cs="Times New Roman"/>
          <w:b/>
          <w:sz w:val="24"/>
        </w:rPr>
        <w:t>UER2 – explanation of the political and ethical nature of the issues</w:t>
      </w:r>
    </w:p>
    <w:p w14:paraId="0D2E65AA" w14:textId="17AA8921" w:rsidR="0053273A" w:rsidRDefault="0053273A" w:rsidP="001C0111">
      <w:pPr>
        <w:spacing w:after="0" w:line="240" w:lineRule="auto"/>
        <w:jc w:val="both"/>
        <w:rPr>
          <w:rFonts w:ascii="Times New Roman" w:hAnsi="Times New Roman" w:cs="Times New Roman"/>
          <w:b/>
          <w:sz w:val="24"/>
        </w:rPr>
      </w:pPr>
      <w:r>
        <w:rPr>
          <w:rFonts w:ascii="Times New Roman" w:hAnsi="Times New Roman" w:cs="Times New Roman"/>
          <w:b/>
          <w:sz w:val="24"/>
        </w:rPr>
        <w:t>RA2 – analysis and evaluation of political issues, using primary and secondary sources</w:t>
      </w:r>
    </w:p>
    <w:p w14:paraId="7F104736" w14:textId="77777777" w:rsidR="0053273A" w:rsidRDefault="0053273A">
      <w:pPr>
        <w:spacing w:line="259" w:lineRule="auto"/>
        <w:rPr>
          <w:rFonts w:ascii="Times New Roman" w:hAnsi="Times New Roman" w:cs="Times New Roman"/>
          <w:b/>
          <w:sz w:val="24"/>
        </w:rPr>
      </w:pPr>
      <w:r>
        <w:rPr>
          <w:rFonts w:ascii="Times New Roman" w:hAnsi="Times New Roman" w:cs="Times New Roman"/>
          <w:b/>
          <w:sz w:val="24"/>
        </w:rPr>
        <w:br w:type="page"/>
      </w:r>
    </w:p>
    <w:p w14:paraId="0C5E9748" w14:textId="77777777" w:rsidR="0053273A" w:rsidRDefault="0053273A" w:rsidP="0053273A">
      <w:pPr>
        <w:pStyle w:val="PSStage1or2SubjectHeading"/>
      </w:pPr>
      <w:r>
        <w:lastRenderedPageBreak/>
        <w:t>Performance standards for Politics, Power, and People</w:t>
      </w:r>
      <w:r>
        <w:br/>
        <w:t>Stage 1</w:t>
      </w:r>
    </w:p>
    <w:p w14:paraId="23DE4AD9" w14:textId="77777777" w:rsidR="0053273A" w:rsidRDefault="0053273A" w:rsidP="0053273A">
      <w:pPr>
        <w:pStyle w:val="PSDownloaded"/>
      </w:pPr>
      <w:r>
        <w:t>Downloaded from the online subject outline</w:t>
      </w:r>
    </w:p>
    <w:tbl>
      <w:tblPr>
        <w:tblW w:w="10503" w:type="dxa"/>
        <w:tblInd w:w="-7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397"/>
        <w:gridCol w:w="2526"/>
        <w:gridCol w:w="2527"/>
        <w:gridCol w:w="2526"/>
        <w:gridCol w:w="2527"/>
      </w:tblGrid>
      <w:tr w:rsidR="0053273A" w14:paraId="01CD33A6" w14:textId="77777777" w:rsidTr="0053273A">
        <w:trPr>
          <w:trHeight w:val="29"/>
        </w:trPr>
        <w:tc>
          <w:tcPr>
            <w:tcW w:w="397" w:type="dxa"/>
            <w:tcBorders>
              <w:top w:val="single" w:sz="6" w:space="0" w:color="auto"/>
              <w:left w:val="single" w:sz="6" w:space="0" w:color="auto"/>
              <w:bottom w:val="single" w:sz="6" w:space="0" w:color="auto"/>
              <w:right w:val="nil"/>
            </w:tcBorders>
            <w:shd w:val="clear" w:color="auto" w:fill="595959"/>
            <w:tcMar>
              <w:top w:w="85" w:type="dxa"/>
              <w:left w:w="0" w:type="dxa"/>
              <w:bottom w:w="85" w:type="dxa"/>
              <w:right w:w="0" w:type="dxa"/>
            </w:tcMar>
            <w:vAlign w:val="center"/>
            <w:hideMark/>
          </w:tcPr>
          <w:p w14:paraId="21EA2852" w14:textId="77777777" w:rsidR="0053273A" w:rsidRDefault="0053273A">
            <w:pPr>
              <w:textAlignment w:val="baseline"/>
              <w:rPr>
                <w:rFonts w:ascii="Times New Roman" w:eastAsia="Times New Roman" w:hAnsi="Times New Roman"/>
                <w:sz w:val="24"/>
                <w:lang w:eastAsia="en-AU"/>
              </w:rPr>
            </w:pPr>
            <w:r>
              <w:rPr>
                <w:rFonts w:eastAsia="Times New Roman"/>
                <w:color w:val="595959"/>
                <w:lang w:eastAsia="en-AU"/>
              </w:rPr>
              <w:t>-</w:t>
            </w:r>
            <w:r>
              <w:rPr>
                <w:rFonts w:eastAsia="Times New Roman"/>
                <w:lang w:eastAsia="en-AU"/>
              </w:rPr>
              <w:t> </w:t>
            </w:r>
          </w:p>
        </w:tc>
        <w:tc>
          <w:tcPr>
            <w:tcW w:w="2526"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2F19A230" w14:textId="77777777" w:rsidR="0053273A" w:rsidRDefault="0053273A">
            <w:pPr>
              <w:pStyle w:val="PSTableHeading"/>
              <w:spacing w:line="256" w:lineRule="auto"/>
              <w:rPr>
                <w:lang w:eastAsia="en-US"/>
              </w:rPr>
            </w:pPr>
            <w:r>
              <w:rPr>
                <w:lang w:eastAsia="en-US"/>
              </w:rPr>
              <w:t>Critical and Creative Thinking</w:t>
            </w:r>
          </w:p>
        </w:tc>
        <w:tc>
          <w:tcPr>
            <w:tcW w:w="2527"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056FE176" w14:textId="77777777" w:rsidR="0053273A" w:rsidRDefault="0053273A">
            <w:pPr>
              <w:pStyle w:val="PSTableHeading"/>
              <w:spacing w:line="256" w:lineRule="auto"/>
              <w:rPr>
                <w:lang w:eastAsia="en-US"/>
              </w:rPr>
            </w:pPr>
            <w:r>
              <w:rPr>
                <w:lang w:eastAsia="en-US"/>
              </w:rPr>
              <w:t>Communication and Collaboration</w:t>
            </w:r>
          </w:p>
        </w:tc>
        <w:tc>
          <w:tcPr>
            <w:tcW w:w="2526"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30290D10" w14:textId="77777777" w:rsidR="0053273A" w:rsidRDefault="0053273A">
            <w:pPr>
              <w:pStyle w:val="PSTableHeading"/>
              <w:spacing w:line="256" w:lineRule="auto"/>
              <w:rPr>
                <w:lang w:eastAsia="en-US"/>
              </w:rPr>
            </w:pPr>
            <w:r>
              <w:rPr>
                <w:lang w:eastAsia="en-US"/>
              </w:rPr>
              <w:t>Understanding and Ethical Reasoning</w:t>
            </w:r>
          </w:p>
        </w:tc>
        <w:tc>
          <w:tcPr>
            <w:tcW w:w="2527" w:type="dxa"/>
            <w:tcBorders>
              <w:top w:val="single" w:sz="6" w:space="0" w:color="auto"/>
              <w:left w:val="nil"/>
              <w:bottom w:val="single" w:sz="6" w:space="0" w:color="auto"/>
              <w:right w:val="single" w:sz="6" w:space="0" w:color="auto"/>
            </w:tcBorders>
            <w:shd w:val="clear" w:color="auto" w:fill="595959"/>
            <w:tcMar>
              <w:top w:w="85" w:type="dxa"/>
              <w:left w:w="57" w:type="dxa"/>
              <w:bottom w:w="85" w:type="dxa"/>
              <w:right w:w="0" w:type="dxa"/>
            </w:tcMar>
            <w:vAlign w:val="center"/>
            <w:hideMark/>
          </w:tcPr>
          <w:p w14:paraId="31E6E433" w14:textId="77777777" w:rsidR="0053273A" w:rsidRDefault="0053273A">
            <w:pPr>
              <w:pStyle w:val="PSTableHeading"/>
              <w:spacing w:line="256" w:lineRule="auto"/>
              <w:rPr>
                <w:lang w:eastAsia="en-US"/>
              </w:rPr>
            </w:pPr>
            <w:r>
              <w:rPr>
                <w:lang w:eastAsia="en-US"/>
              </w:rPr>
              <w:t>Research and Analysis</w:t>
            </w:r>
          </w:p>
        </w:tc>
      </w:tr>
      <w:tr w:rsidR="0053273A" w14:paraId="2A57ACBF" w14:textId="77777777" w:rsidTr="0053273A">
        <w:tc>
          <w:tcPr>
            <w:tcW w:w="397" w:type="dxa"/>
            <w:tcBorders>
              <w:top w:val="nil"/>
              <w:left w:val="single" w:sz="6" w:space="0" w:color="auto"/>
              <w:bottom w:val="single" w:sz="6" w:space="0" w:color="auto"/>
              <w:right w:val="single" w:sz="6" w:space="0" w:color="auto"/>
            </w:tcBorders>
            <w:shd w:val="clear" w:color="auto" w:fill="D9D9D9"/>
            <w:hideMark/>
          </w:tcPr>
          <w:p w14:paraId="384326D8" w14:textId="77777777" w:rsidR="0053273A" w:rsidRDefault="0053273A">
            <w:pPr>
              <w:pStyle w:val="PSTableABCDE"/>
              <w:spacing w:line="256" w:lineRule="auto"/>
              <w:rPr>
                <w:rFonts w:ascii="Times New Roman" w:hAnsi="Times New Roman"/>
                <w:lang w:eastAsia="en-US"/>
              </w:rPr>
            </w:pPr>
            <w:r>
              <w:rPr>
                <w:lang w:eastAsia="en-US"/>
              </w:rPr>
              <w:t>A</w:t>
            </w:r>
          </w:p>
        </w:tc>
        <w:tc>
          <w:tcPr>
            <w:tcW w:w="2526" w:type="dxa"/>
            <w:tcBorders>
              <w:top w:val="nil"/>
              <w:left w:val="nil"/>
              <w:bottom w:val="single" w:sz="6" w:space="0" w:color="auto"/>
              <w:right w:val="single" w:sz="6" w:space="0" w:color="auto"/>
            </w:tcBorders>
            <w:tcMar>
              <w:top w:w="0" w:type="dxa"/>
              <w:left w:w="57" w:type="dxa"/>
              <w:bottom w:w="113" w:type="dxa"/>
              <w:right w:w="57" w:type="dxa"/>
            </w:tcMar>
            <w:hideMark/>
          </w:tcPr>
          <w:p w14:paraId="03360783" w14:textId="77777777" w:rsidR="0053273A" w:rsidRDefault="0053273A">
            <w:pPr>
              <w:pStyle w:val="PSTableBodytext"/>
              <w:spacing w:line="256" w:lineRule="auto"/>
              <w:rPr>
                <w:lang w:eastAsia="en-US"/>
              </w:rPr>
            </w:pPr>
            <w:r>
              <w:rPr>
                <w:lang w:eastAsia="en-US"/>
              </w:rPr>
              <w:t>Proposes creative and insightful solutions and makes reflective judgments that relate to political issues.</w:t>
            </w:r>
          </w:p>
          <w:p w14:paraId="4ACAEB4E" w14:textId="77777777" w:rsidR="0053273A" w:rsidRDefault="0053273A">
            <w:pPr>
              <w:pStyle w:val="PSTableBodytext"/>
              <w:spacing w:line="256" w:lineRule="auto"/>
              <w:rPr>
                <w:lang w:eastAsia="en-US"/>
              </w:rPr>
            </w:pPr>
            <w:r>
              <w:rPr>
                <w:lang w:eastAsia="en-US"/>
              </w:rPr>
              <w:t>Comprehensively and thoughtfully analyses political concepts.</w:t>
            </w:r>
          </w:p>
        </w:tc>
        <w:tc>
          <w:tcPr>
            <w:tcW w:w="2527" w:type="dxa"/>
            <w:tcBorders>
              <w:top w:val="nil"/>
              <w:left w:val="nil"/>
              <w:bottom w:val="single" w:sz="6" w:space="0" w:color="auto"/>
              <w:right w:val="single" w:sz="6" w:space="0" w:color="auto"/>
            </w:tcBorders>
            <w:tcMar>
              <w:top w:w="0" w:type="dxa"/>
              <w:left w:w="57" w:type="dxa"/>
              <w:bottom w:w="113" w:type="dxa"/>
              <w:right w:w="57" w:type="dxa"/>
            </w:tcMar>
            <w:hideMark/>
          </w:tcPr>
          <w:p w14:paraId="65B1EA73" w14:textId="77777777" w:rsidR="0053273A" w:rsidRDefault="0053273A">
            <w:pPr>
              <w:pStyle w:val="PSTableBodytext"/>
              <w:spacing w:line="256" w:lineRule="auto"/>
              <w:rPr>
                <w:lang w:eastAsia="en-US"/>
              </w:rPr>
            </w:pPr>
            <w:r>
              <w:rPr>
                <w:lang w:eastAsia="en-US"/>
              </w:rPr>
              <w:t>Highly organised and fluent communication of political ideas, opinions, and arguments.</w:t>
            </w:r>
          </w:p>
          <w:p w14:paraId="757C29D2" w14:textId="77777777" w:rsidR="0053273A" w:rsidRDefault="0053273A">
            <w:pPr>
              <w:pStyle w:val="PSTableBodytext"/>
              <w:spacing w:line="256" w:lineRule="auto"/>
              <w:rPr>
                <w:lang w:eastAsia="en-US"/>
              </w:rPr>
            </w:pPr>
            <w:r>
              <w:rPr>
                <w:lang w:eastAsia="en-US"/>
              </w:rPr>
              <w:t>Insightful and constructive collaboration in order to build on the ideas of others, solve political problems, or improve solutions.</w:t>
            </w:r>
          </w:p>
        </w:tc>
        <w:tc>
          <w:tcPr>
            <w:tcW w:w="2526" w:type="dxa"/>
            <w:tcBorders>
              <w:top w:val="nil"/>
              <w:left w:val="nil"/>
              <w:bottom w:val="single" w:sz="6" w:space="0" w:color="auto"/>
              <w:right w:val="single" w:sz="6" w:space="0" w:color="auto"/>
            </w:tcBorders>
            <w:tcMar>
              <w:top w:w="0" w:type="dxa"/>
              <w:left w:w="57" w:type="dxa"/>
              <w:bottom w:w="113" w:type="dxa"/>
              <w:right w:w="57" w:type="dxa"/>
            </w:tcMar>
            <w:hideMark/>
          </w:tcPr>
          <w:p w14:paraId="375D5AA5" w14:textId="77777777" w:rsidR="0053273A" w:rsidRDefault="0053273A">
            <w:pPr>
              <w:pStyle w:val="PSTableBodytext"/>
              <w:spacing w:line="256" w:lineRule="auto"/>
              <w:rPr>
                <w:lang w:eastAsia="en-US"/>
              </w:rPr>
            </w:pPr>
            <w:r>
              <w:rPr>
                <w:lang w:eastAsia="en-US"/>
              </w:rPr>
              <w:t>Perceptive and well</w:t>
            </w:r>
            <w:r>
              <w:rPr>
                <w:lang w:eastAsia="en-US"/>
              </w:rPr>
              <w:noBreakHyphen/>
              <w:t>informed understanding of political concepts and the interconnectedness of Australian politics and the world.</w:t>
            </w:r>
          </w:p>
          <w:p w14:paraId="136B4170" w14:textId="77777777" w:rsidR="0053273A" w:rsidRDefault="0053273A">
            <w:pPr>
              <w:pStyle w:val="PSTableBodytext"/>
              <w:spacing w:line="256" w:lineRule="auto"/>
              <w:rPr>
                <w:lang w:eastAsia="en-US"/>
              </w:rPr>
            </w:pPr>
            <w:r>
              <w:rPr>
                <w:lang w:eastAsia="en-US"/>
              </w:rPr>
              <w:t>Insightful and coherent explanation of the political and ethical nature of the issues.</w:t>
            </w:r>
          </w:p>
        </w:tc>
        <w:tc>
          <w:tcPr>
            <w:tcW w:w="2527" w:type="dxa"/>
            <w:tcBorders>
              <w:top w:val="nil"/>
              <w:left w:val="nil"/>
              <w:bottom w:val="single" w:sz="6" w:space="0" w:color="auto"/>
              <w:right w:val="single" w:sz="6" w:space="0" w:color="auto"/>
            </w:tcBorders>
            <w:tcMar>
              <w:top w:w="0" w:type="dxa"/>
              <w:left w:w="57" w:type="dxa"/>
              <w:bottom w:w="113" w:type="dxa"/>
              <w:right w:w="57" w:type="dxa"/>
            </w:tcMar>
            <w:hideMark/>
          </w:tcPr>
          <w:p w14:paraId="14BA22D5" w14:textId="77777777" w:rsidR="0053273A" w:rsidRDefault="0053273A">
            <w:pPr>
              <w:pStyle w:val="PSTableBodytext"/>
              <w:spacing w:line="256" w:lineRule="auto"/>
              <w:rPr>
                <w:lang w:eastAsia="en-US"/>
              </w:rPr>
            </w:pPr>
            <w:r>
              <w:rPr>
                <w:lang w:eastAsia="en-US"/>
              </w:rPr>
              <w:t>Employs comprehensive and discerning inquiry skills to research political issues and perspectives, using a variety of relevant and current literature.</w:t>
            </w:r>
          </w:p>
          <w:p w14:paraId="43D7013F" w14:textId="77777777" w:rsidR="0053273A" w:rsidRDefault="0053273A">
            <w:pPr>
              <w:pStyle w:val="PSTableBodytext"/>
              <w:spacing w:line="256" w:lineRule="auto"/>
              <w:rPr>
                <w:lang w:eastAsia="en-US"/>
              </w:rPr>
            </w:pPr>
            <w:r>
              <w:rPr>
                <w:lang w:eastAsia="en-US"/>
              </w:rPr>
              <w:t>Critical analysis and evaluation of political issues, using primary and secondary sources.</w:t>
            </w:r>
          </w:p>
        </w:tc>
      </w:tr>
      <w:tr w:rsidR="0053273A" w14:paraId="124461C2" w14:textId="77777777" w:rsidTr="0053273A">
        <w:tc>
          <w:tcPr>
            <w:tcW w:w="397" w:type="dxa"/>
            <w:tcBorders>
              <w:top w:val="nil"/>
              <w:left w:val="single" w:sz="6" w:space="0" w:color="auto"/>
              <w:bottom w:val="single" w:sz="6" w:space="0" w:color="auto"/>
              <w:right w:val="single" w:sz="6" w:space="0" w:color="auto"/>
            </w:tcBorders>
            <w:shd w:val="clear" w:color="auto" w:fill="D9D9D9"/>
            <w:hideMark/>
          </w:tcPr>
          <w:p w14:paraId="008AF395" w14:textId="77777777" w:rsidR="0053273A" w:rsidRDefault="0053273A">
            <w:pPr>
              <w:pStyle w:val="PSTableABCDE"/>
              <w:spacing w:line="256" w:lineRule="auto"/>
              <w:rPr>
                <w:rFonts w:ascii="Times New Roman" w:hAnsi="Times New Roman"/>
                <w:lang w:eastAsia="en-US"/>
              </w:rPr>
            </w:pPr>
            <w:r>
              <w:rPr>
                <w:lang w:eastAsia="en-US"/>
              </w:rPr>
              <w:t>B</w:t>
            </w:r>
          </w:p>
        </w:tc>
        <w:tc>
          <w:tcPr>
            <w:tcW w:w="2526" w:type="dxa"/>
            <w:tcBorders>
              <w:top w:val="nil"/>
              <w:left w:val="nil"/>
              <w:bottom w:val="single" w:sz="6" w:space="0" w:color="auto"/>
              <w:right w:val="single" w:sz="6" w:space="0" w:color="auto"/>
            </w:tcBorders>
            <w:tcMar>
              <w:top w:w="0" w:type="dxa"/>
              <w:left w:w="57" w:type="dxa"/>
              <w:bottom w:w="113" w:type="dxa"/>
              <w:right w:w="57" w:type="dxa"/>
            </w:tcMar>
            <w:hideMark/>
          </w:tcPr>
          <w:p w14:paraId="6DAF4696" w14:textId="77777777" w:rsidR="0053273A" w:rsidRDefault="0053273A">
            <w:pPr>
              <w:pStyle w:val="PSTableBodytext"/>
              <w:spacing w:line="256" w:lineRule="auto"/>
              <w:rPr>
                <w:lang w:eastAsia="en-US"/>
              </w:rPr>
            </w:pPr>
            <w:r>
              <w:rPr>
                <w:lang w:eastAsia="en-US"/>
              </w:rPr>
              <w:t>Proposes creative and balanced solutions and thoughtful judgments that relate to political issues.</w:t>
            </w:r>
          </w:p>
          <w:p w14:paraId="7833CFD1" w14:textId="77777777" w:rsidR="0053273A" w:rsidRDefault="0053273A">
            <w:pPr>
              <w:pStyle w:val="PSTableBodytext"/>
              <w:spacing w:line="256" w:lineRule="auto"/>
              <w:rPr>
                <w:lang w:eastAsia="en-US"/>
              </w:rPr>
            </w:pPr>
            <w:r>
              <w:rPr>
                <w:lang w:eastAsia="en-US"/>
              </w:rPr>
              <w:t>Competently analyses political concepts.</w:t>
            </w:r>
          </w:p>
        </w:tc>
        <w:tc>
          <w:tcPr>
            <w:tcW w:w="2527" w:type="dxa"/>
            <w:tcBorders>
              <w:top w:val="nil"/>
              <w:left w:val="nil"/>
              <w:bottom w:val="single" w:sz="6" w:space="0" w:color="auto"/>
              <w:right w:val="single" w:sz="6" w:space="0" w:color="auto"/>
            </w:tcBorders>
            <w:tcMar>
              <w:top w:w="0" w:type="dxa"/>
              <w:left w:w="57" w:type="dxa"/>
              <w:bottom w:w="113" w:type="dxa"/>
              <w:right w:w="57" w:type="dxa"/>
            </w:tcMar>
            <w:hideMark/>
          </w:tcPr>
          <w:p w14:paraId="76B87CE2" w14:textId="77777777" w:rsidR="0053273A" w:rsidRDefault="0053273A">
            <w:pPr>
              <w:pStyle w:val="PSTableBodytext"/>
              <w:spacing w:line="256" w:lineRule="auto"/>
              <w:rPr>
                <w:lang w:eastAsia="en-US"/>
              </w:rPr>
            </w:pPr>
            <w:r>
              <w:rPr>
                <w:lang w:eastAsia="en-US"/>
              </w:rPr>
              <w:t>Logical and clear communication of political ideas, opinions, and arguments.</w:t>
            </w:r>
          </w:p>
          <w:p w14:paraId="1E9BE2F7" w14:textId="77777777" w:rsidR="0053273A" w:rsidRDefault="0053273A">
            <w:pPr>
              <w:pStyle w:val="PSTableBodytext"/>
              <w:spacing w:line="256" w:lineRule="auto"/>
              <w:rPr>
                <w:lang w:eastAsia="en-US"/>
              </w:rPr>
            </w:pPr>
            <w:r>
              <w:rPr>
                <w:lang w:eastAsia="en-US"/>
              </w:rPr>
              <w:t>Thoughtful collaboration in order to build on the ideas of others, solve political problems\or improve solutions.</w:t>
            </w:r>
          </w:p>
        </w:tc>
        <w:tc>
          <w:tcPr>
            <w:tcW w:w="2526" w:type="dxa"/>
            <w:tcBorders>
              <w:top w:val="nil"/>
              <w:left w:val="nil"/>
              <w:bottom w:val="single" w:sz="6" w:space="0" w:color="auto"/>
              <w:right w:val="single" w:sz="6" w:space="0" w:color="auto"/>
            </w:tcBorders>
            <w:tcMar>
              <w:top w:w="0" w:type="dxa"/>
              <w:left w:w="57" w:type="dxa"/>
              <w:bottom w:w="113" w:type="dxa"/>
              <w:right w:w="57" w:type="dxa"/>
            </w:tcMar>
            <w:hideMark/>
          </w:tcPr>
          <w:p w14:paraId="5D5ED0C1" w14:textId="77777777" w:rsidR="0053273A" w:rsidRDefault="0053273A">
            <w:pPr>
              <w:pStyle w:val="PSTableBodytext"/>
              <w:spacing w:line="256" w:lineRule="auto"/>
              <w:rPr>
                <w:lang w:eastAsia="en-US"/>
              </w:rPr>
            </w:pPr>
            <w:r>
              <w:rPr>
                <w:lang w:eastAsia="en-US"/>
              </w:rPr>
              <w:t>Thoughtful understanding of political concepts and interconnectedness of Australian politics and the world.</w:t>
            </w:r>
          </w:p>
          <w:p w14:paraId="197B70B4" w14:textId="77777777" w:rsidR="0053273A" w:rsidRDefault="0053273A">
            <w:pPr>
              <w:pStyle w:val="PSTableBodytext"/>
              <w:spacing w:line="256" w:lineRule="auto"/>
              <w:rPr>
                <w:lang w:eastAsia="en-US"/>
              </w:rPr>
            </w:pPr>
            <w:r>
              <w:rPr>
                <w:lang w:eastAsia="en-US"/>
              </w:rPr>
              <w:t>Clear explanation of the political and ethical nature of the issues.</w:t>
            </w:r>
          </w:p>
        </w:tc>
        <w:tc>
          <w:tcPr>
            <w:tcW w:w="2527" w:type="dxa"/>
            <w:tcBorders>
              <w:top w:val="nil"/>
              <w:left w:val="nil"/>
              <w:bottom w:val="single" w:sz="6" w:space="0" w:color="auto"/>
              <w:right w:val="single" w:sz="6" w:space="0" w:color="auto"/>
            </w:tcBorders>
            <w:tcMar>
              <w:top w:w="0" w:type="dxa"/>
              <w:left w:w="57" w:type="dxa"/>
              <w:bottom w:w="113" w:type="dxa"/>
              <w:right w:w="57" w:type="dxa"/>
            </w:tcMar>
            <w:hideMark/>
          </w:tcPr>
          <w:p w14:paraId="2F9F7525" w14:textId="77777777" w:rsidR="0053273A" w:rsidRDefault="0053273A">
            <w:pPr>
              <w:pStyle w:val="PSTableBodytext"/>
              <w:spacing w:line="256" w:lineRule="auto"/>
              <w:rPr>
                <w:lang w:eastAsia="en-US"/>
              </w:rPr>
            </w:pPr>
            <w:r>
              <w:rPr>
                <w:lang w:eastAsia="en-US"/>
              </w:rPr>
              <w:t>Employs in-depth inquiry skills to research political issues and perspectives, using relevant and current literature.</w:t>
            </w:r>
          </w:p>
          <w:p w14:paraId="135DD86C" w14:textId="77777777" w:rsidR="0053273A" w:rsidRDefault="0053273A">
            <w:pPr>
              <w:pStyle w:val="PSTableBodytext"/>
              <w:spacing w:line="256" w:lineRule="auto"/>
              <w:rPr>
                <w:lang w:eastAsia="en-US"/>
              </w:rPr>
            </w:pPr>
            <w:r>
              <w:rPr>
                <w:lang w:eastAsia="en-US"/>
              </w:rPr>
              <w:t>Purposeful analysis and evaluation of political issues, using primary and/or secondary sources.</w:t>
            </w:r>
          </w:p>
        </w:tc>
      </w:tr>
      <w:tr w:rsidR="0053273A" w14:paraId="1AFE5745" w14:textId="77777777" w:rsidTr="0053273A">
        <w:tc>
          <w:tcPr>
            <w:tcW w:w="397" w:type="dxa"/>
            <w:tcBorders>
              <w:top w:val="nil"/>
              <w:left w:val="single" w:sz="6" w:space="0" w:color="auto"/>
              <w:bottom w:val="single" w:sz="6" w:space="0" w:color="auto"/>
              <w:right w:val="single" w:sz="6" w:space="0" w:color="auto"/>
            </w:tcBorders>
            <w:shd w:val="clear" w:color="auto" w:fill="D9D9D9"/>
            <w:hideMark/>
          </w:tcPr>
          <w:p w14:paraId="6466FDA1" w14:textId="77777777" w:rsidR="0053273A" w:rsidRDefault="0053273A">
            <w:pPr>
              <w:pStyle w:val="PSTableABCDE"/>
              <w:spacing w:line="256" w:lineRule="auto"/>
              <w:rPr>
                <w:rFonts w:ascii="Times New Roman" w:hAnsi="Times New Roman"/>
                <w:lang w:eastAsia="en-US"/>
              </w:rPr>
            </w:pPr>
            <w:r>
              <w:rPr>
                <w:lang w:eastAsia="en-US"/>
              </w:rPr>
              <w:t>C</w:t>
            </w:r>
          </w:p>
        </w:tc>
        <w:tc>
          <w:tcPr>
            <w:tcW w:w="2526" w:type="dxa"/>
            <w:tcBorders>
              <w:top w:val="nil"/>
              <w:left w:val="nil"/>
              <w:bottom w:val="single" w:sz="6" w:space="0" w:color="auto"/>
              <w:right w:val="single" w:sz="6" w:space="0" w:color="auto"/>
            </w:tcBorders>
            <w:tcMar>
              <w:top w:w="0" w:type="dxa"/>
              <w:left w:w="57" w:type="dxa"/>
              <w:bottom w:w="113" w:type="dxa"/>
              <w:right w:w="57" w:type="dxa"/>
            </w:tcMar>
            <w:hideMark/>
          </w:tcPr>
          <w:p w14:paraId="5E1D057E" w14:textId="77777777" w:rsidR="0053273A" w:rsidRDefault="0053273A">
            <w:pPr>
              <w:pStyle w:val="PSTableBodytext"/>
              <w:spacing w:line="256" w:lineRule="auto"/>
              <w:rPr>
                <w:lang w:eastAsia="en-US"/>
              </w:rPr>
            </w:pPr>
            <w:r>
              <w:rPr>
                <w:lang w:eastAsia="en-US"/>
              </w:rPr>
              <w:t>Proposes solutions and makes judgments that relate to political issues.</w:t>
            </w:r>
          </w:p>
          <w:p w14:paraId="1A68A438" w14:textId="77777777" w:rsidR="0053273A" w:rsidRDefault="0053273A">
            <w:pPr>
              <w:pStyle w:val="PSTableBodytext"/>
              <w:spacing w:line="256" w:lineRule="auto"/>
              <w:rPr>
                <w:lang w:eastAsia="en-US"/>
              </w:rPr>
            </w:pPr>
            <w:r>
              <w:rPr>
                <w:lang w:eastAsia="en-US"/>
              </w:rPr>
              <w:t>Analyses political concepts.</w:t>
            </w:r>
          </w:p>
        </w:tc>
        <w:tc>
          <w:tcPr>
            <w:tcW w:w="2527" w:type="dxa"/>
            <w:tcBorders>
              <w:top w:val="nil"/>
              <w:left w:val="nil"/>
              <w:bottom w:val="single" w:sz="6" w:space="0" w:color="auto"/>
              <w:right w:val="single" w:sz="6" w:space="0" w:color="auto"/>
            </w:tcBorders>
            <w:tcMar>
              <w:top w:w="0" w:type="dxa"/>
              <w:left w:w="57" w:type="dxa"/>
              <w:bottom w:w="113" w:type="dxa"/>
              <w:right w:w="57" w:type="dxa"/>
            </w:tcMar>
            <w:hideMark/>
          </w:tcPr>
          <w:p w14:paraId="3B70ABF8" w14:textId="77777777" w:rsidR="0053273A" w:rsidRDefault="0053273A">
            <w:pPr>
              <w:pStyle w:val="PSTableBodytext"/>
              <w:spacing w:line="256" w:lineRule="auto"/>
              <w:rPr>
                <w:lang w:eastAsia="en-US"/>
              </w:rPr>
            </w:pPr>
            <w:r>
              <w:rPr>
                <w:lang w:eastAsia="en-US"/>
              </w:rPr>
              <w:t>Competent communication of political idea, opinions, and arguments.</w:t>
            </w:r>
          </w:p>
          <w:p w14:paraId="6C8228B3" w14:textId="77777777" w:rsidR="0053273A" w:rsidRDefault="0053273A">
            <w:pPr>
              <w:pStyle w:val="PSTableBodytext"/>
              <w:spacing w:line="256" w:lineRule="auto"/>
              <w:rPr>
                <w:lang w:eastAsia="en-US"/>
              </w:rPr>
            </w:pPr>
            <w:r>
              <w:rPr>
                <w:lang w:eastAsia="en-US"/>
              </w:rPr>
              <w:t>Collaboration in order to build on the ideas of others, attempt to solve problems, or improve political solutions.</w:t>
            </w:r>
          </w:p>
        </w:tc>
        <w:tc>
          <w:tcPr>
            <w:tcW w:w="2526" w:type="dxa"/>
            <w:tcBorders>
              <w:top w:val="nil"/>
              <w:left w:val="nil"/>
              <w:bottom w:val="single" w:sz="6" w:space="0" w:color="auto"/>
              <w:right w:val="single" w:sz="6" w:space="0" w:color="auto"/>
            </w:tcBorders>
            <w:tcMar>
              <w:top w:w="0" w:type="dxa"/>
              <w:left w:w="57" w:type="dxa"/>
              <w:bottom w:w="113" w:type="dxa"/>
              <w:right w:w="57" w:type="dxa"/>
            </w:tcMar>
            <w:hideMark/>
          </w:tcPr>
          <w:p w14:paraId="58605289" w14:textId="77777777" w:rsidR="0053273A" w:rsidRDefault="0053273A">
            <w:pPr>
              <w:pStyle w:val="PSTableBodytext"/>
              <w:spacing w:line="256" w:lineRule="auto"/>
              <w:rPr>
                <w:lang w:eastAsia="en-US"/>
              </w:rPr>
            </w:pPr>
            <w:r>
              <w:rPr>
                <w:lang w:eastAsia="en-US"/>
              </w:rPr>
              <w:t>Informed understanding of political concepts and interconnectedness of Australian politics and the world.</w:t>
            </w:r>
          </w:p>
          <w:p w14:paraId="024B4730" w14:textId="77777777" w:rsidR="0053273A" w:rsidRDefault="0053273A">
            <w:pPr>
              <w:pStyle w:val="PSTableBodytext"/>
              <w:spacing w:line="256" w:lineRule="auto"/>
              <w:rPr>
                <w:lang w:eastAsia="en-US"/>
              </w:rPr>
            </w:pPr>
            <w:r>
              <w:rPr>
                <w:lang w:eastAsia="en-US"/>
              </w:rPr>
              <w:t>Sound explanation of the political and ethical nature of the issues.</w:t>
            </w:r>
          </w:p>
        </w:tc>
        <w:tc>
          <w:tcPr>
            <w:tcW w:w="2527" w:type="dxa"/>
            <w:tcBorders>
              <w:top w:val="nil"/>
              <w:left w:val="nil"/>
              <w:bottom w:val="single" w:sz="6" w:space="0" w:color="auto"/>
              <w:right w:val="single" w:sz="6" w:space="0" w:color="auto"/>
            </w:tcBorders>
            <w:tcMar>
              <w:top w:w="0" w:type="dxa"/>
              <w:left w:w="57" w:type="dxa"/>
              <w:bottom w:w="113" w:type="dxa"/>
              <w:right w:w="57" w:type="dxa"/>
            </w:tcMar>
            <w:hideMark/>
          </w:tcPr>
          <w:p w14:paraId="1CF6A1C1" w14:textId="77777777" w:rsidR="0053273A" w:rsidRDefault="0053273A">
            <w:pPr>
              <w:pStyle w:val="PSTableBodytext"/>
              <w:spacing w:line="256" w:lineRule="auto"/>
              <w:rPr>
                <w:lang w:eastAsia="en-US"/>
              </w:rPr>
            </w:pPr>
            <w:r>
              <w:rPr>
                <w:lang w:eastAsia="en-US"/>
              </w:rPr>
              <w:t>Employs sound inquiry skills to research political issues and perspectives, using relevant literature.</w:t>
            </w:r>
          </w:p>
          <w:p w14:paraId="3CA82E20" w14:textId="77777777" w:rsidR="0053273A" w:rsidRDefault="0053273A">
            <w:pPr>
              <w:pStyle w:val="PSTableBodytext"/>
              <w:spacing w:line="256" w:lineRule="auto"/>
              <w:rPr>
                <w:lang w:eastAsia="en-US"/>
              </w:rPr>
            </w:pPr>
            <w:r>
              <w:rPr>
                <w:lang w:eastAsia="en-US"/>
              </w:rPr>
              <w:t>A sound analysis and evaluation of the political issues, using primary and/or secondary sources.</w:t>
            </w:r>
          </w:p>
        </w:tc>
      </w:tr>
      <w:tr w:rsidR="0053273A" w14:paraId="2C382B2C" w14:textId="77777777" w:rsidTr="0053273A">
        <w:tc>
          <w:tcPr>
            <w:tcW w:w="397" w:type="dxa"/>
            <w:tcBorders>
              <w:top w:val="nil"/>
              <w:left w:val="single" w:sz="6" w:space="0" w:color="auto"/>
              <w:bottom w:val="single" w:sz="6" w:space="0" w:color="auto"/>
              <w:right w:val="single" w:sz="6" w:space="0" w:color="auto"/>
            </w:tcBorders>
            <w:shd w:val="clear" w:color="auto" w:fill="D9D9D9"/>
            <w:hideMark/>
          </w:tcPr>
          <w:p w14:paraId="2A66BD25" w14:textId="77777777" w:rsidR="0053273A" w:rsidRDefault="0053273A">
            <w:pPr>
              <w:pStyle w:val="PSTableABCDE"/>
              <w:spacing w:line="256" w:lineRule="auto"/>
              <w:rPr>
                <w:rFonts w:ascii="Times New Roman" w:hAnsi="Times New Roman"/>
                <w:lang w:eastAsia="en-US"/>
              </w:rPr>
            </w:pPr>
            <w:r>
              <w:rPr>
                <w:lang w:eastAsia="en-US"/>
              </w:rPr>
              <w:t>D</w:t>
            </w:r>
          </w:p>
        </w:tc>
        <w:tc>
          <w:tcPr>
            <w:tcW w:w="2526" w:type="dxa"/>
            <w:tcBorders>
              <w:top w:val="nil"/>
              <w:left w:val="nil"/>
              <w:bottom w:val="single" w:sz="6" w:space="0" w:color="auto"/>
              <w:right w:val="single" w:sz="6" w:space="0" w:color="auto"/>
            </w:tcBorders>
            <w:tcMar>
              <w:top w:w="0" w:type="dxa"/>
              <w:left w:w="57" w:type="dxa"/>
              <w:bottom w:w="113" w:type="dxa"/>
              <w:right w:w="57" w:type="dxa"/>
            </w:tcMar>
            <w:hideMark/>
          </w:tcPr>
          <w:p w14:paraId="42730E6E" w14:textId="77777777" w:rsidR="0053273A" w:rsidRDefault="0053273A">
            <w:pPr>
              <w:pStyle w:val="PSTableBodytext"/>
              <w:spacing w:line="256" w:lineRule="auto"/>
              <w:rPr>
                <w:lang w:eastAsia="en-US"/>
              </w:rPr>
            </w:pPr>
            <w:r>
              <w:rPr>
                <w:lang w:eastAsia="en-US"/>
              </w:rPr>
              <w:t>Refers to solutions and recounts information related to political issues.</w:t>
            </w:r>
          </w:p>
          <w:p w14:paraId="52FD7192" w14:textId="77777777" w:rsidR="0053273A" w:rsidRDefault="0053273A">
            <w:pPr>
              <w:pStyle w:val="PSTableBodytext"/>
              <w:spacing w:line="256" w:lineRule="auto"/>
              <w:rPr>
                <w:lang w:eastAsia="en-US"/>
              </w:rPr>
            </w:pPr>
            <w:r>
              <w:rPr>
                <w:lang w:eastAsia="en-US"/>
              </w:rPr>
              <w:t>Explains a political concept.</w:t>
            </w:r>
          </w:p>
        </w:tc>
        <w:tc>
          <w:tcPr>
            <w:tcW w:w="2527" w:type="dxa"/>
            <w:tcBorders>
              <w:top w:val="nil"/>
              <w:left w:val="nil"/>
              <w:bottom w:val="single" w:sz="6" w:space="0" w:color="auto"/>
              <w:right w:val="single" w:sz="6" w:space="0" w:color="auto"/>
            </w:tcBorders>
            <w:tcMar>
              <w:top w:w="0" w:type="dxa"/>
              <w:left w:w="57" w:type="dxa"/>
              <w:bottom w:w="113" w:type="dxa"/>
              <w:right w:w="57" w:type="dxa"/>
            </w:tcMar>
            <w:hideMark/>
          </w:tcPr>
          <w:p w14:paraId="5FFABF2F" w14:textId="77777777" w:rsidR="0053273A" w:rsidRDefault="0053273A">
            <w:pPr>
              <w:pStyle w:val="PSTableBodytext"/>
              <w:spacing w:line="256" w:lineRule="auto"/>
              <w:rPr>
                <w:lang w:eastAsia="en-US"/>
              </w:rPr>
            </w:pPr>
            <w:r>
              <w:rPr>
                <w:lang w:eastAsia="en-US"/>
              </w:rPr>
              <w:t>Communication of ideas and opinions.</w:t>
            </w:r>
          </w:p>
          <w:p w14:paraId="3185636A" w14:textId="77777777" w:rsidR="0053273A" w:rsidRDefault="0053273A">
            <w:pPr>
              <w:pStyle w:val="PSTableBodytext"/>
              <w:spacing w:line="256" w:lineRule="auto"/>
              <w:rPr>
                <w:lang w:eastAsia="en-US"/>
              </w:rPr>
            </w:pPr>
            <w:r>
              <w:rPr>
                <w:lang w:eastAsia="en-US"/>
              </w:rPr>
              <w:t>Some collaboration in order to attempt to solve problems.</w:t>
            </w:r>
          </w:p>
        </w:tc>
        <w:tc>
          <w:tcPr>
            <w:tcW w:w="2526" w:type="dxa"/>
            <w:tcBorders>
              <w:top w:val="nil"/>
              <w:left w:val="nil"/>
              <w:bottom w:val="single" w:sz="6" w:space="0" w:color="auto"/>
              <w:right w:val="single" w:sz="6" w:space="0" w:color="auto"/>
            </w:tcBorders>
            <w:tcMar>
              <w:top w:w="0" w:type="dxa"/>
              <w:left w:w="57" w:type="dxa"/>
              <w:bottom w:w="113" w:type="dxa"/>
              <w:right w:w="57" w:type="dxa"/>
            </w:tcMar>
            <w:hideMark/>
          </w:tcPr>
          <w:p w14:paraId="65439E37" w14:textId="77777777" w:rsidR="0053273A" w:rsidRDefault="0053273A">
            <w:pPr>
              <w:pStyle w:val="PSTableBodytext"/>
              <w:spacing w:line="256" w:lineRule="auto"/>
              <w:rPr>
                <w:lang w:eastAsia="en-US"/>
              </w:rPr>
            </w:pPr>
            <w:r>
              <w:rPr>
                <w:lang w:eastAsia="en-US"/>
              </w:rPr>
              <w:t>Some understanding of political concepts.</w:t>
            </w:r>
          </w:p>
          <w:p w14:paraId="6E199379" w14:textId="77777777" w:rsidR="0053273A" w:rsidRDefault="0053273A">
            <w:pPr>
              <w:pStyle w:val="PSTableBodytext"/>
              <w:spacing w:line="256" w:lineRule="auto"/>
              <w:rPr>
                <w:lang w:eastAsia="en-US"/>
              </w:rPr>
            </w:pPr>
            <w:r>
              <w:rPr>
                <w:lang w:eastAsia="en-US"/>
              </w:rPr>
              <w:t>Some recognition of the political nature of issues.</w:t>
            </w:r>
          </w:p>
        </w:tc>
        <w:tc>
          <w:tcPr>
            <w:tcW w:w="2527" w:type="dxa"/>
            <w:tcBorders>
              <w:top w:val="nil"/>
              <w:left w:val="nil"/>
              <w:bottom w:val="single" w:sz="6" w:space="0" w:color="auto"/>
              <w:right w:val="single" w:sz="6" w:space="0" w:color="auto"/>
            </w:tcBorders>
            <w:tcMar>
              <w:top w:w="0" w:type="dxa"/>
              <w:left w:w="57" w:type="dxa"/>
              <w:bottom w:w="113" w:type="dxa"/>
              <w:right w:w="57" w:type="dxa"/>
            </w:tcMar>
            <w:hideMark/>
          </w:tcPr>
          <w:p w14:paraId="663B6D95" w14:textId="77777777" w:rsidR="0053273A" w:rsidRDefault="0053273A">
            <w:pPr>
              <w:pStyle w:val="PSTableBodytext"/>
              <w:spacing w:line="256" w:lineRule="auto"/>
              <w:rPr>
                <w:lang w:eastAsia="en-US"/>
              </w:rPr>
            </w:pPr>
            <w:r>
              <w:rPr>
                <w:lang w:eastAsia="en-US"/>
              </w:rPr>
              <w:t>Limited inquiry using some relevant literature.</w:t>
            </w:r>
          </w:p>
          <w:p w14:paraId="10E7EB3D" w14:textId="77777777" w:rsidR="0053273A" w:rsidRDefault="0053273A">
            <w:pPr>
              <w:pStyle w:val="PSTableBodytext"/>
              <w:spacing w:line="256" w:lineRule="auto"/>
              <w:rPr>
                <w:lang w:eastAsia="en-US"/>
              </w:rPr>
            </w:pPr>
            <w:r>
              <w:rPr>
                <w:lang w:eastAsia="en-US"/>
              </w:rPr>
              <w:t>Limited analysis of the political issues, using some sources.</w:t>
            </w:r>
          </w:p>
        </w:tc>
      </w:tr>
      <w:tr w:rsidR="0053273A" w14:paraId="7D88AA2B" w14:textId="77777777" w:rsidTr="0053273A">
        <w:tc>
          <w:tcPr>
            <w:tcW w:w="397" w:type="dxa"/>
            <w:tcBorders>
              <w:top w:val="nil"/>
              <w:left w:val="single" w:sz="6" w:space="0" w:color="auto"/>
              <w:bottom w:val="single" w:sz="6" w:space="0" w:color="auto"/>
              <w:right w:val="single" w:sz="6" w:space="0" w:color="auto"/>
            </w:tcBorders>
            <w:shd w:val="clear" w:color="auto" w:fill="D9D9D9"/>
            <w:hideMark/>
          </w:tcPr>
          <w:p w14:paraId="01DD10AD" w14:textId="77777777" w:rsidR="0053273A" w:rsidRDefault="0053273A">
            <w:pPr>
              <w:pStyle w:val="PSTableABCDE"/>
              <w:spacing w:line="256" w:lineRule="auto"/>
              <w:rPr>
                <w:rFonts w:ascii="Times New Roman" w:hAnsi="Times New Roman"/>
                <w:lang w:eastAsia="en-US"/>
              </w:rPr>
            </w:pPr>
            <w:r>
              <w:rPr>
                <w:lang w:eastAsia="en-US"/>
              </w:rPr>
              <w:t>E</w:t>
            </w:r>
          </w:p>
        </w:tc>
        <w:tc>
          <w:tcPr>
            <w:tcW w:w="2526" w:type="dxa"/>
            <w:tcBorders>
              <w:top w:val="nil"/>
              <w:left w:val="nil"/>
              <w:bottom w:val="single" w:sz="6" w:space="0" w:color="auto"/>
              <w:right w:val="single" w:sz="6" w:space="0" w:color="auto"/>
            </w:tcBorders>
            <w:tcMar>
              <w:top w:w="0" w:type="dxa"/>
              <w:left w:w="57" w:type="dxa"/>
              <w:bottom w:w="113" w:type="dxa"/>
              <w:right w:w="57" w:type="dxa"/>
            </w:tcMar>
            <w:hideMark/>
          </w:tcPr>
          <w:p w14:paraId="18D58096" w14:textId="77777777" w:rsidR="0053273A" w:rsidRDefault="0053273A">
            <w:pPr>
              <w:pStyle w:val="PSTableBodytext"/>
              <w:spacing w:line="256" w:lineRule="auto"/>
              <w:rPr>
                <w:lang w:eastAsia="en-US"/>
              </w:rPr>
            </w:pPr>
            <w:r>
              <w:rPr>
                <w:lang w:eastAsia="en-US"/>
              </w:rPr>
              <w:t>Identification of a simplistic solution.</w:t>
            </w:r>
          </w:p>
          <w:p w14:paraId="51B2B5C3" w14:textId="77777777" w:rsidR="0053273A" w:rsidRDefault="0053273A">
            <w:pPr>
              <w:pStyle w:val="PSTableBodytext"/>
              <w:spacing w:line="256" w:lineRule="auto"/>
              <w:rPr>
                <w:lang w:eastAsia="en-US"/>
              </w:rPr>
            </w:pPr>
            <w:r>
              <w:rPr>
                <w:lang w:eastAsia="en-US"/>
              </w:rPr>
              <w:t>Identification of a political concept.</w:t>
            </w:r>
          </w:p>
        </w:tc>
        <w:tc>
          <w:tcPr>
            <w:tcW w:w="2527" w:type="dxa"/>
            <w:tcBorders>
              <w:top w:val="nil"/>
              <w:left w:val="nil"/>
              <w:bottom w:val="single" w:sz="6" w:space="0" w:color="auto"/>
              <w:right w:val="single" w:sz="6" w:space="0" w:color="auto"/>
            </w:tcBorders>
            <w:tcMar>
              <w:top w:w="0" w:type="dxa"/>
              <w:left w:w="57" w:type="dxa"/>
              <w:bottom w:w="113" w:type="dxa"/>
              <w:right w:w="57" w:type="dxa"/>
            </w:tcMar>
            <w:hideMark/>
          </w:tcPr>
          <w:p w14:paraId="4FF3DE51" w14:textId="77777777" w:rsidR="0053273A" w:rsidRDefault="0053273A">
            <w:pPr>
              <w:pStyle w:val="PSTableBodytext"/>
              <w:spacing w:line="256" w:lineRule="auto"/>
              <w:rPr>
                <w:lang w:eastAsia="en-US"/>
              </w:rPr>
            </w:pPr>
            <w:r>
              <w:rPr>
                <w:lang w:eastAsia="en-US"/>
              </w:rPr>
              <w:t>Basic communication of ideas.</w:t>
            </w:r>
          </w:p>
          <w:p w14:paraId="59A4B984" w14:textId="77777777" w:rsidR="0053273A" w:rsidRDefault="0053273A">
            <w:pPr>
              <w:pStyle w:val="PSTableBodytext"/>
              <w:spacing w:line="256" w:lineRule="auto"/>
              <w:rPr>
                <w:lang w:eastAsia="en-US"/>
              </w:rPr>
            </w:pPr>
            <w:r>
              <w:rPr>
                <w:lang w:eastAsia="en-US"/>
              </w:rPr>
              <w:t>Limited evidence of contributions.</w:t>
            </w:r>
          </w:p>
        </w:tc>
        <w:tc>
          <w:tcPr>
            <w:tcW w:w="2526" w:type="dxa"/>
            <w:tcBorders>
              <w:top w:val="nil"/>
              <w:left w:val="nil"/>
              <w:bottom w:val="single" w:sz="6" w:space="0" w:color="auto"/>
              <w:right w:val="single" w:sz="6" w:space="0" w:color="auto"/>
            </w:tcBorders>
            <w:tcMar>
              <w:top w:w="0" w:type="dxa"/>
              <w:left w:w="57" w:type="dxa"/>
              <w:bottom w:w="113" w:type="dxa"/>
              <w:right w:w="57" w:type="dxa"/>
            </w:tcMar>
            <w:hideMark/>
          </w:tcPr>
          <w:p w14:paraId="1F6DF2F8" w14:textId="77777777" w:rsidR="0053273A" w:rsidRDefault="0053273A">
            <w:pPr>
              <w:pStyle w:val="PSTableBodytext"/>
              <w:spacing w:line="256" w:lineRule="auto"/>
              <w:rPr>
                <w:lang w:eastAsia="en-US"/>
              </w:rPr>
            </w:pPr>
            <w:r>
              <w:rPr>
                <w:lang w:eastAsia="en-US"/>
              </w:rPr>
              <w:t>Minimal understanding political concepts.</w:t>
            </w:r>
          </w:p>
          <w:p w14:paraId="580ECACA" w14:textId="77777777" w:rsidR="0053273A" w:rsidRDefault="0053273A">
            <w:pPr>
              <w:pStyle w:val="PSTableBodytext"/>
              <w:spacing w:line="256" w:lineRule="auto"/>
              <w:rPr>
                <w:lang w:eastAsia="en-US"/>
              </w:rPr>
            </w:pPr>
            <w:r>
              <w:rPr>
                <w:lang w:eastAsia="en-US"/>
              </w:rPr>
              <w:t>Limited recognition of the basic political ideas.</w:t>
            </w:r>
          </w:p>
        </w:tc>
        <w:tc>
          <w:tcPr>
            <w:tcW w:w="2527" w:type="dxa"/>
            <w:tcBorders>
              <w:top w:val="nil"/>
              <w:left w:val="nil"/>
              <w:bottom w:val="single" w:sz="6" w:space="0" w:color="auto"/>
              <w:right w:val="single" w:sz="6" w:space="0" w:color="auto"/>
            </w:tcBorders>
            <w:tcMar>
              <w:top w:w="0" w:type="dxa"/>
              <w:left w:w="57" w:type="dxa"/>
              <w:bottom w:w="113" w:type="dxa"/>
              <w:right w:w="57" w:type="dxa"/>
            </w:tcMar>
            <w:hideMark/>
          </w:tcPr>
          <w:p w14:paraId="4A869826" w14:textId="77777777" w:rsidR="0053273A" w:rsidRDefault="0053273A">
            <w:pPr>
              <w:pStyle w:val="PSTableBodytext"/>
              <w:spacing w:line="256" w:lineRule="auto"/>
              <w:rPr>
                <w:lang w:eastAsia="en-US"/>
              </w:rPr>
            </w:pPr>
            <w:r>
              <w:rPr>
                <w:lang w:eastAsia="en-US"/>
              </w:rPr>
              <w:t>Minimal inquiry, using a source.</w:t>
            </w:r>
          </w:p>
          <w:p w14:paraId="2887D1CF" w14:textId="77777777" w:rsidR="0053273A" w:rsidRDefault="0053273A">
            <w:pPr>
              <w:pStyle w:val="PSTableBodytext"/>
              <w:spacing w:line="256" w:lineRule="auto"/>
              <w:rPr>
                <w:lang w:eastAsia="en-US"/>
              </w:rPr>
            </w:pPr>
            <w:r>
              <w:rPr>
                <w:lang w:eastAsia="en-US"/>
              </w:rPr>
              <w:t>Superficial recognition of political issues.</w:t>
            </w:r>
          </w:p>
        </w:tc>
      </w:tr>
    </w:tbl>
    <w:p w14:paraId="07AEF0DC" w14:textId="414CB1B2" w:rsidR="0053273A" w:rsidRDefault="0053273A" w:rsidP="0053273A">
      <w:pPr>
        <w:spacing w:line="480" w:lineRule="auto"/>
        <w:jc w:val="both"/>
        <w:rPr>
          <w:rFonts w:ascii="Times New Roman" w:hAnsi="Times New Roman" w:cs="Times New Roman"/>
          <w:b/>
          <w:sz w:val="24"/>
        </w:rPr>
      </w:pPr>
    </w:p>
    <w:p w14:paraId="37DB2997" w14:textId="77777777" w:rsidR="0054362C" w:rsidRDefault="0054362C" w:rsidP="0053273A">
      <w:pPr>
        <w:spacing w:line="480" w:lineRule="auto"/>
        <w:jc w:val="center"/>
        <w:rPr>
          <w:rFonts w:ascii="Times New Roman" w:hAnsi="Times New Roman" w:cs="Times New Roman"/>
          <w:b/>
          <w:sz w:val="24"/>
        </w:rPr>
      </w:pPr>
    </w:p>
    <w:p w14:paraId="3649DEBE" w14:textId="1541B8F8" w:rsidR="0053273A" w:rsidRDefault="00051B49" w:rsidP="0053273A">
      <w:pPr>
        <w:spacing w:line="480" w:lineRule="auto"/>
        <w:jc w:val="center"/>
        <w:rPr>
          <w:rFonts w:ascii="Times New Roman" w:hAnsi="Times New Roman" w:cs="Times New Roman"/>
          <w:b/>
          <w:sz w:val="24"/>
        </w:rPr>
      </w:pPr>
      <w:r>
        <w:rPr>
          <w:noProof/>
          <w:lang w:eastAsia="en-AU"/>
        </w:rPr>
        <w:drawing>
          <wp:anchor distT="0" distB="0" distL="114300" distR="114300" simplePos="0" relativeHeight="251658240" behindDoc="1" locked="0" layoutInCell="1" allowOverlap="1" wp14:anchorId="5073B6A1" wp14:editId="4C1A3550">
            <wp:simplePos x="0" y="0"/>
            <wp:positionH relativeFrom="margin">
              <wp:align>center</wp:align>
            </wp:positionH>
            <wp:positionV relativeFrom="paragraph">
              <wp:posOffset>242570</wp:posOffset>
            </wp:positionV>
            <wp:extent cx="5100638" cy="7267251"/>
            <wp:effectExtent l="0" t="0" r="5080" b="0"/>
            <wp:wrapNone/>
            <wp:docPr id="1" name="Picture 1"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glasses&#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100638" cy="7267251"/>
                    </a:xfrm>
                    <a:prstGeom prst="rect">
                      <a:avLst/>
                    </a:prstGeom>
                  </pic:spPr>
                </pic:pic>
              </a:graphicData>
            </a:graphic>
            <wp14:sizeRelH relativeFrom="margin">
              <wp14:pctWidth>0</wp14:pctWidth>
            </wp14:sizeRelH>
            <wp14:sizeRelV relativeFrom="margin">
              <wp14:pctHeight>0</wp14:pctHeight>
            </wp14:sizeRelV>
          </wp:anchor>
        </w:drawing>
      </w:r>
      <w:r w:rsidR="0053273A">
        <w:rPr>
          <w:rFonts w:ascii="Times New Roman" w:hAnsi="Times New Roman" w:cs="Times New Roman"/>
          <w:b/>
          <w:sz w:val="24"/>
        </w:rPr>
        <w:t>Source One</w:t>
      </w:r>
    </w:p>
    <w:p w14:paraId="6A421756" w14:textId="247C1FD9" w:rsidR="00051B49" w:rsidRDefault="00051B49" w:rsidP="0053273A">
      <w:pPr>
        <w:spacing w:line="480" w:lineRule="auto"/>
        <w:jc w:val="center"/>
        <w:rPr>
          <w:rFonts w:ascii="Times New Roman" w:hAnsi="Times New Roman" w:cs="Times New Roman"/>
          <w:b/>
          <w:sz w:val="24"/>
        </w:rPr>
      </w:pPr>
    </w:p>
    <w:p w14:paraId="48DE7CE2" w14:textId="26256DF2" w:rsidR="00051B49" w:rsidRPr="00051B49" w:rsidRDefault="00051B49" w:rsidP="00051B49">
      <w:pPr>
        <w:rPr>
          <w:rFonts w:ascii="Times New Roman" w:hAnsi="Times New Roman" w:cs="Times New Roman"/>
          <w:sz w:val="24"/>
        </w:rPr>
      </w:pPr>
    </w:p>
    <w:p w14:paraId="04F79E2E" w14:textId="2A7C0635" w:rsidR="00051B49" w:rsidRPr="00051B49" w:rsidRDefault="00051B49" w:rsidP="00051B49">
      <w:pPr>
        <w:rPr>
          <w:rFonts w:ascii="Times New Roman" w:hAnsi="Times New Roman" w:cs="Times New Roman"/>
          <w:sz w:val="24"/>
        </w:rPr>
      </w:pPr>
    </w:p>
    <w:p w14:paraId="7306DB45" w14:textId="6916D2DC" w:rsidR="00051B49" w:rsidRPr="00051B49" w:rsidRDefault="00051B49" w:rsidP="00051B49">
      <w:pPr>
        <w:rPr>
          <w:rFonts w:ascii="Times New Roman" w:hAnsi="Times New Roman" w:cs="Times New Roman"/>
          <w:sz w:val="24"/>
        </w:rPr>
      </w:pPr>
    </w:p>
    <w:p w14:paraId="2BA4383C" w14:textId="560E285E" w:rsidR="00051B49" w:rsidRPr="00051B49" w:rsidRDefault="00051B49" w:rsidP="00051B49">
      <w:pPr>
        <w:rPr>
          <w:rFonts w:ascii="Times New Roman" w:hAnsi="Times New Roman" w:cs="Times New Roman"/>
          <w:sz w:val="24"/>
        </w:rPr>
      </w:pPr>
    </w:p>
    <w:p w14:paraId="782F7E6E" w14:textId="51122B76" w:rsidR="00051B49" w:rsidRPr="00051B49" w:rsidRDefault="00051B49" w:rsidP="00051B49">
      <w:pPr>
        <w:rPr>
          <w:rFonts w:ascii="Times New Roman" w:hAnsi="Times New Roman" w:cs="Times New Roman"/>
          <w:sz w:val="24"/>
        </w:rPr>
      </w:pPr>
    </w:p>
    <w:p w14:paraId="411A1E1E" w14:textId="22022CFB" w:rsidR="00051B49" w:rsidRPr="00051B49" w:rsidRDefault="00051B49" w:rsidP="00051B49">
      <w:pPr>
        <w:rPr>
          <w:rFonts w:ascii="Times New Roman" w:hAnsi="Times New Roman" w:cs="Times New Roman"/>
          <w:sz w:val="24"/>
        </w:rPr>
      </w:pPr>
    </w:p>
    <w:p w14:paraId="488468FB" w14:textId="1ABC502F" w:rsidR="00051B49" w:rsidRPr="00051B49" w:rsidRDefault="00051B49" w:rsidP="00051B49">
      <w:pPr>
        <w:rPr>
          <w:rFonts w:ascii="Times New Roman" w:hAnsi="Times New Roman" w:cs="Times New Roman"/>
          <w:sz w:val="24"/>
        </w:rPr>
      </w:pPr>
    </w:p>
    <w:p w14:paraId="455CDD3C" w14:textId="16A02F8D" w:rsidR="00051B49" w:rsidRPr="00051B49" w:rsidRDefault="00051B49" w:rsidP="00051B49">
      <w:pPr>
        <w:rPr>
          <w:rFonts w:ascii="Times New Roman" w:hAnsi="Times New Roman" w:cs="Times New Roman"/>
          <w:sz w:val="24"/>
        </w:rPr>
      </w:pPr>
    </w:p>
    <w:p w14:paraId="1A4CE527" w14:textId="12FFD419" w:rsidR="00051B49" w:rsidRPr="00051B49" w:rsidRDefault="00051B49" w:rsidP="00051B49">
      <w:pPr>
        <w:rPr>
          <w:rFonts w:ascii="Times New Roman" w:hAnsi="Times New Roman" w:cs="Times New Roman"/>
          <w:sz w:val="24"/>
        </w:rPr>
      </w:pPr>
    </w:p>
    <w:p w14:paraId="7B788F22" w14:textId="5B17F333" w:rsidR="00051B49" w:rsidRPr="00051B49" w:rsidRDefault="00051B49" w:rsidP="00051B49">
      <w:pPr>
        <w:rPr>
          <w:rFonts w:ascii="Times New Roman" w:hAnsi="Times New Roman" w:cs="Times New Roman"/>
          <w:sz w:val="24"/>
        </w:rPr>
      </w:pPr>
    </w:p>
    <w:p w14:paraId="40D9E270" w14:textId="01D0C6A5" w:rsidR="00051B49" w:rsidRPr="00051B49" w:rsidRDefault="00051B49" w:rsidP="00051B49">
      <w:pPr>
        <w:rPr>
          <w:rFonts w:ascii="Times New Roman" w:hAnsi="Times New Roman" w:cs="Times New Roman"/>
          <w:sz w:val="24"/>
        </w:rPr>
      </w:pPr>
    </w:p>
    <w:p w14:paraId="41616742" w14:textId="50C3151C" w:rsidR="00051B49" w:rsidRPr="00051B49" w:rsidRDefault="00051B49" w:rsidP="00051B49">
      <w:pPr>
        <w:rPr>
          <w:rFonts w:ascii="Times New Roman" w:hAnsi="Times New Roman" w:cs="Times New Roman"/>
          <w:sz w:val="24"/>
        </w:rPr>
      </w:pPr>
    </w:p>
    <w:p w14:paraId="670DC49C" w14:textId="163C9507" w:rsidR="00051B49" w:rsidRPr="00051B49" w:rsidRDefault="00051B49" w:rsidP="00051B49">
      <w:pPr>
        <w:rPr>
          <w:rFonts w:ascii="Times New Roman" w:hAnsi="Times New Roman" w:cs="Times New Roman"/>
          <w:sz w:val="24"/>
        </w:rPr>
      </w:pPr>
    </w:p>
    <w:p w14:paraId="2D2DE6CA" w14:textId="54FBA487" w:rsidR="00051B49" w:rsidRPr="00051B49" w:rsidRDefault="00051B49" w:rsidP="00051B49">
      <w:pPr>
        <w:rPr>
          <w:rFonts w:ascii="Times New Roman" w:hAnsi="Times New Roman" w:cs="Times New Roman"/>
          <w:sz w:val="24"/>
        </w:rPr>
      </w:pPr>
    </w:p>
    <w:p w14:paraId="54E3C461" w14:textId="40F1A850" w:rsidR="00051B49" w:rsidRPr="00051B49" w:rsidRDefault="00051B49" w:rsidP="00051B49">
      <w:pPr>
        <w:rPr>
          <w:rFonts w:ascii="Times New Roman" w:hAnsi="Times New Roman" w:cs="Times New Roman"/>
          <w:sz w:val="24"/>
        </w:rPr>
      </w:pPr>
    </w:p>
    <w:p w14:paraId="11D2CE32" w14:textId="5F3D126E" w:rsidR="00051B49" w:rsidRPr="00051B49" w:rsidRDefault="00051B49" w:rsidP="00051B49">
      <w:pPr>
        <w:rPr>
          <w:rFonts w:ascii="Times New Roman" w:hAnsi="Times New Roman" w:cs="Times New Roman"/>
          <w:sz w:val="24"/>
        </w:rPr>
      </w:pPr>
    </w:p>
    <w:p w14:paraId="44F8DDA1" w14:textId="1A5B30E6" w:rsidR="00051B49" w:rsidRPr="00051B49" w:rsidRDefault="00051B49" w:rsidP="00051B49">
      <w:pPr>
        <w:rPr>
          <w:rFonts w:ascii="Times New Roman" w:hAnsi="Times New Roman" w:cs="Times New Roman"/>
          <w:sz w:val="24"/>
        </w:rPr>
      </w:pPr>
    </w:p>
    <w:p w14:paraId="376F9F01" w14:textId="5033ACB9" w:rsidR="00051B49" w:rsidRPr="00051B49" w:rsidRDefault="00051B49" w:rsidP="00051B49">
      <w:pPr>
        <w:rPr>
          <w:rFonts w:ascii="Times New Roman" w:hAnsi="Times New Roman" w:cs="Times New Roman"/>
          <w:sz w:val="24"/>
        </w:rPr>
      </w:pPr>
    </w:p>
    <w:p w14:paraId="69761A5C" w14:textId="72DE1D80" w:rsidR="00051B49" w:rsidRPr="00051B49" w:rsidRDefault="00051B49" w:rsidP="00051B49">
      <w:pPr>
        <w:rPr>
          <w:rFonts w:ascii="Times New Roman" w:hAnsi="Times New Roman" w:cs="Times New Roman"/>
          <w:sz w:val="24"/>
        </w:rPr>
      </w:pPr>
    </w:p>
    <w:p w14:paraId="4E1EAEC9" w14:textId="0A243575" w:rsidR="00051B49" w:rsidRPr="00051B49" w:rsidRDefault="00051B49" w:rsidP="00051B49">
      <w:pPr>
        <w:rPr>
          <w:rFonts w:ascii="Times New Roman" w:hAnsi="Times New Roman" w:cs="Times New Roman"/>
          <w:sz w:val="24"/>
        </w:rPr>
      </w:pPr>
    </w:p>
    <w:p w14:paraId="2A237437" w14:textId="2D2E29FD" w:rsidR="00051B49" w:rsidRPr="00051B49" w:rsidRDefault="00051B49" w:rsidP="00051B49">
      <w:pPr>
        <w:rPr>
          <w:rFonts w:ascii="Times New Roman" w:hAnsi="Times New Roman" w:cs="Times New Roman"/>
          <w:sz w:val="24"/>
        </w:rPr>
      </w:pPr>
    </w:p>
    <w:p w14:paraId="5F0D97BD" w14:textId="27831CC8" w:rsidR="00051B49" w:rsidRPr="00051B49" w:rsidRDefault="00051B49" w:rsidP="00051B49">
      <w:pPr>
        <w:rPr>
          <w:rFonts w:ascii="Times New Roman" w:hAnsi="Times New Roman" w:cs="Times New Roman"/>
          <w:sz w:val="24"/>
        </w:rPr>
      </w:pPr>
    </w:p>
    <w:p w14:paraId="6BF3E671" w14:textId="06DC6953" w:rsidR="00051B49" w:rsidRDefault="00051B49" w:rsidP="00051B49">
      <w:pPr>
        <w:rPr>
          <w:rFonts w:ascii="Times New Roman" w:hAnsi="Times New Roman" w:cs="Times New Roman"/>
          <w:b/>
          <w:sz w:val="24"/>
        </w:rPr>
      </w:pPr>
    </w:p>
    <w:p w14:paraId="50C15AC3" w14:textId="6806334B" w:rsidR="00051B49" w:rsidRDefault="00051B49" w:rsidP="00051B49">
      <w:pPr>
        <w:tabs>
          <w:tab w:val="left" w:pos="1103"/>
        </w:tabs>
        <w:rPr>
          <w:rFonts w:ascii="Times New Roman" w:hAnsi="Times New Roman" w:cs="Times New Roman"/>
          <w:sz w:val="24"/>
        </w:rPr>
      </w:pPr>
      <w:r>
        <w:rPr>
          <w:rFonts w:ascii="Times New Roman" w:hAnsi="Times New Roman" w:cs="Times New Roman"/>
          <w:sz w:val="24"/>
        </w:rPr>
        <w:t>1. Does this source present the continuing lockdown in Melbourne in a positive or negative manner? Using a minimum of 3 examples from the source, please explain your answer.</w:t>
      </w:r>
    </w:p>
    <w:p w14:paraId="50EAB11E" w14:textId="7A7BEB34" w:rsidR="00DA2581" w:rsidRDefault="00051B49" w:rsidP="00051B49">
      <w:pPr>
        <w:tabs>
          <w:tab w:val="left" w:pos="1103"/>
        </w:tabs>
        <w:rPr>
          <w:rFonts w:ascii="Times New Roman" w:hAnsi="Times New Roman" w:cs="Times New Roman"/>
          <w:sz w:val="24"/>
        </w:rPr>
      </w:pPr>
      <w:r>
        <w:rPr>
          <w:rFonts w:ascii="Times New Roman" w:hAnsi="Times New Roman" w:cs="Times New Roman"/>
          <w:sz w:val="24"/>
        </w:rPr>
        <w:t>2. Considering the manner of the of source, how could this source influence undecided voters in Victoria’s next election?</w:t>
      </w:r>
    </w:p>
    <w:p w14:paraId="55C1CFBB" w14:textId="3F7434A4" w:rsidR="00887648" w:rsidRDefault="00887648" w:rsidP="00DA2581">
      <w:pPr>
        <w:tabs>
          <w:tab w:val="left" w:pos="1103"/>
        </w:tabs>
        <w:jc w:val="center"/>
        <w:rPr>
          <w:rFonts w:ascii="Times New Roman" w:hAnsi="Times New Roman" w:cs="Times New Roman"/>
          <w:b/>
          <w:bCs/>
          <w:sz w:val="24"/>
        </w:rPr>
      </w:pPr>
      <w:r>
        <w:rPr>
          <w:noProof/>
          <w:lang w:eastAsia="en-AU"/>
        </w:rPr>
        <w:lastRenderedPageBreak/>
        <w:drawing>
          <wp:anchor distT="0" distB="0" distL="114300" distR="114300" simplePos="0" relativeHeight="251659264" behindDoc="1" locked="0" layoutInCell="1" allowOverlap="1" wp14:anchorId="5A655ECD" wp14:editId="3109D231">
            <wp:simplePos x="0" y="0"/>
            <wp:positionH relativeFrom="margin">
              <wp:align>center</wp:align>
            </wp:positionH>
            <wp:positionV relativeFrom="paragraph">
              <wp:posOffset>156845</wp:posOffset>
            </wp:positionV>
            <wp:extent cx="4996813" cy="7277100"/>
            <wp:effectExtent l="0" t="0" r="0" b="0"/>
            <wp:wrapNone/>
            <wp:docPr id="8" name="Picture 8" descr="A group of women posing for a pic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women posing for a picture&#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4996813" cy="72771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4"/>
        </w:rPr>
        <w:t>Source 2</w:t>
      </w:r>
    </w:p>
    <w:p w14:paraId="461F7384" w14:textId="74356518" w:rsidR="00887648" w:rsidRDefault="00887648" w:rsidP="00DA2581">
      <w:pPr>
        <w:tabs>
          <w:tab w:val="left" w:pos="1103"/>
        </w:tabs>
        <w:jc w:val="center"/>
        <w:rPr>
          <w:rFonts w:ascii="Times New Roman" w:hAnsi="Times New Roman" w:cs="Times New Roman"/>
          <w:b/>
          <w:bCs/>
          <w:sz w:val="24"/>
        </w:rPr>
      </w:pPr>
    </w:p>
    <w:p w14:paraId="0140FC91" w14:textId="77777777" w:rsidR="00887648" w:rsidRDefault="00887648">
      <w:pPr>
        <w:spacing w:line="259" w:lineRule="auto"/>
        <w:rPr>
          <w:rFonts w:ascii="Times New Roman" w:hAnsi="Times New Roman" w:cs="Times New Roman"/>
          <w:b/>
          <w:bCs/>
          <w:sz w:val="24"/>
        </w:rPr>
      </w:pPr>
    </w:p>
    <w:p w14:paraId="0CCC7DEA" w14:textId="77777777" w:rsidR="00887648" w:rsidRDefault="00887648">
      <w:pPr>
        <w:spacing w:line="259" w:lineRule="auto"/>
        <w:rPr>
          <w:rFonts w:ascii="Times New Roman" w:hAnsi="Times New Roman" w:cs="Times New Roman"/>
          <w:b/>
          <w:bCs/>
          <w:sz w:val="24"/>
        </w:rPr>
      </w:pPr>
    </w:p>
    <w:p w14:paraId="5A72CF44" w14:textId="77777777" w:rsidR="00887648" w:rsidRDefault="00887648">
      <w:pPr>
        <w:spacing w:line="259" w:lineRule="auto"/>
        <w:rPr>
          <w:rFonts w:ascii="Times New Roman" w:hAnsi="Times New Roman" w:cs="Times New Roman"/>
          <w:b/>
          <w:bCs/>
          <w:sz w:val="24"/>
        </w:rPr>
      </w:pPr>
    </w:p>
    <w:p w14:paraId="169917C6" w14:textId="77777777" w:rsidR="00887648" w:rsidRDefault="00887648">
      <w:pPr>
        <w:spacing w:line="259" w:lineRule="auto"/>
        <w:rPr>
          <w:rFonts w:ascii="Times New Roman" w:hAnsi="Times New Roman" w:cs="Times New Roman"/>
          <w:b/>
          <w:bCs/>
          <w:sz w:val="24"/>
        </w:rPr>
      </w:pPr>
    </w:p>
    <w:p w14:paraId="30394B6C" w14:textId="77777777" w:rsidR="00887648" w:rsidRDefault="00887648">
      <w:pPr>
        <w:spacing w:line="259" w:lineRule="auto"/>
        <w:rPr>
          <w:rFonts w:ascii="Times New Roman" w:hAnsi="Times New Roman" w:cs="Times New Roman"/>
          <w:b/>
          <w:bCs/>
          <w:sz w:val="24"/>
        </w:rPr>
      </w:pPr>
    </w:p>
    <w:p w14:paraId="60CFF3B5" w14:textId="77777777" w:rsidR="00887648" w:rsidRDefault="00887648">
      <w:pPr>
        <w:spacing w:line="259" w:lineRule="auto"/>
        <w:rPr>
          <w:rFonts w:ascii="Times New Roman" w:hAnsi="Times New Roman" w:cs="Times New Roman"/>
          <w:b/>
          <w:bCs/>
          <w:sz w:val="24"/>
        </w:rPr>
      </w:pPr>
    </w:p>
    <w:p w14:paraId="4271F924" w14:textId="77777777" w:rsidR="00887648" w:rsidRDefault="00887648">
      <w:pPr>
        <w:spacing w:line="259" w:lineRule="auto"/>
        <w:rPr>
          <w:rFonts w:ascii="Times New Roman" w:hAnsi="Times New Roman" w:cs="Times New Roman"/>
          <w:b/>
          <w:bCs/>
          <w:sz w:val="24"/>
        </w:rPr>
      </w:pPr>
    </w:p>
    <w:p w14:paraId="3F8F3670" w14:textId="77777777" w:rsidR="00887648" w:rsidRDefault="00887648">
      <w:pPr>
        <w:spacing w:line="259" w:lineRule="auto"/>
        <w:rPr>
          <w:rFonts w:ascii="Times New Roman" w:hAnsi="Times New Roman" w:cs="Times New Roman"/>
          <w:b/>
          <w:bCs/>
          <w:sz w:val="24"/>
        </w:rPr>
      </w:pPr>
    </w:p>
    <w:p w14:paraId="45A25F56" w14:textId="77777777" w:rsidR="00887648" w:rsidRDefault="00887648">
      <w:pPr>
        <w:spacing w:line="259" w:lineRule="auto"/>
        <w:rPr>
          <w:rFonts w:ascii="Times New Roman" w:hAnsi="Times New Roman" w:cs="Times New Roman"/>
          <w:b/>
          <w:bCs/>
          <w:sz w:val="24"/>
        </w:rPr>
      </w:pPr>
    </w:p>
    <w:p w14:paraId="35BD98C8" w14:textId="77777777" w:rsidR="00887648" w:rsidRDefault="00887648">
      <w:pPr>
        <w:spacing w:line="259" w:lineRule="auto"/>
        <w:rPr>
          <w:rFonts w:ascii="Times New Roman" w:hAnsi="Times New Roman" w:cs="Times New Roman"/>
          <w:b/>
          <w:bCs/>
          <w:sz w:val="24"/>
        </w:rPr>
      </w:pPr>
    </w:p>
    <w:p w14:paraId="65D7DF53" w14:textId="77777777" w:rsidR="00887648" w:rsidRDefault="00887648">
      <w:pPr>
        <w:spacing w:line="259" w:lineRule="auto"/>
        <w:rPr>
          <w:rFonts w:ascii="Times New Roman" w:hAnsi="Times New Roman" w:cs="Times New Roman"/>
          <w:b/>
          <w:bCs/>
          <w:sz w:val="24"/>
        </w:rPr>
      </w:pPr>
    </w:p>
    <w:p w14:paraId="6FB7ABA3" w14:textId="77777777" w:rsidR="00887648" w:rsidRDefault="00887648">
      <w:pPr>
        <w:spacing w:line="259" w:lineRule="auto"/>
        <w:rPr>
          <w:rFonts w:ascii="Times New Roman" w:hAnsi="Times New Roman" w:cs="Times New Roman"/>
          <w:b/>
          <w:bCs/>
          <w:sz w:val="24"/>
        </w:rPr>
      </w:pPr>
    </w:p>
    <w:p w14:paraId="66C00B96" w14:textId="77777777" w:rsidR="00887648" w:rsidRDefault="00887648">
      <w:pPr>
        <w:spacing w:line="259" w:lineRule="auto"/>
        <w:rPr>
          <w:rFonts w:ascii="Times New Roman" w:hAnsi="Times New Roman" w:cs="Times New Roman"/>
          <w:b/>
          <w:bCs/>
          <w:sz w:val="24"/>
        </w:rPr>
      </w:pPr>
    </w:p>
    <w:p w14:paraId="60F82269" w14:textId="77777777" w:rsidR="00887648" w:rsidRDefault="00887648">
      <w:pPr>
        <w:spacing w:line="259" w:lineRule="auto"/>
        <w:rPr>
          <w:rFonts w:ascii="Times New Roman" w:hAnsi="Times New Roman" w:cs="Times New Roman"/>
          <w:b/>
          <w:bCs/>
          <w:sz w:val="24"/>
        </w:rPr>
      </w:pPr>
    </w:p>
    <w:p w14:paraId="65296202" w14:textId="77777777" w:rsidR="00887648" w:rsidRDefault="00887648">
      <w:pPr>
        <w:spacing w:line="259" w:lineRule="auto"/>
        <w:rPr>
          <w:rFonts w:ascii="Times New Roman" w:hAnsi="Times New Roman" w:cs="Times New Roman"/>
          <w:b/>
          <w:bCs/>
          <w:sz w:val="24"/>
        </w:rPr>
      </w:pPr>
    </w:p>
    <w:p w14:paraId="002DD542" w14:textId="77777777" w:rsidR="00887648" w:rsidRDefault="00887648">
      <w:pPr>
        <w:spacing w:line="259" w:lineRule="auto"/>
        <w:rPr>
          <w:rFonts w:ascii="Times New Roman" w:hAnsi="Times New Roman" w:cs="Times New Roman"/>
          <w:b/>
          <w:bCs/>
          <w:sz w:val="24"/>
        </w:rPr>
      </w:pPr>
    </w:p>
    <w:p w14:paraId="3347BCD0" w14:textId="77777777" w:rsidR="00887648" w:rsidRDefault="00887648">
      <w:pPr>
        <w:spacing w:line="259" w:lineRule="auto"/>
        <w:rPr>
          <w:rFonts w:ascii="Times New Roman" w:hAnsi="Times New Roman" w:cs="Times New Roman"/>
          <w:b/>
          <w:bCs/>
          <w:sz w:val="24"/>
        </w:rPr>
      </w:pPr>
    </w:p>
    <w:p w14:paraId="7F66F48D" w14:textId="77777777" w:rsidR="00887648" w:rsidRDefault="00887648">
      <w:pPr>
        <w:spacing w:line="259" w:lineRule="auto"/>
        <w:rPr>
          <w:rFonts w:ascii="Times New Roman" w:hAnsi="Times New Roman" w:cs="Times New Roman"/>
          <w:b/>
          <w:bCs/>
          <w:sz w:val="24"/>
        </w:rPr>
      </w:pPr>
    </w:p>
    <w:p w14:paraId="1F73A08D" w14:textId="77777777" w:rsidR="00887648" w:rsidRDefault="00887648">
      <w:pPr>
        <w:spacing w:line="259" w:lineRule="auto"/>
        <w:rPr>
          <w:rFonts w:ascii="Times New Roman" w:hAnsi="Times New Roman" w:cs="Times New Roman"/>
          <w:b/>
          <w:bCs/>
          <w:sz w:val="24"/>
        </w:rPr>
      </w:pPr>
    </w:p>
    <w:p w14:paraId="6D254DED" w14:textId="77777777" w:rsidR="00887648" w:rsidRDefault="00887648">
      <w:pPr>
        <w:spacing w:line="259" w:lineRule="auto"/>
        <w:rPr>
          <w:rFonts w:ascii="Times New Roman" w:hAnsi="Times New Roman" w:cs="Times New Roman"/>
          <w:b/>
          <w:bCs/>
          <w:sz w:val="24"/>
        </w:rPr>
      </w:pPr>
    </w:p>
    <w:p w14:paraId="5D05B511" w14:textId="77777777" w:rsidR="00887648" w:rsidRDefault="00887648">
      <w:pPr>
        <w:spacing w:line="259" w:lineRule="auto"/>
        <w:rPr>
          <w:rFonts w:ascii="Times New Roman" w:hAnsi="Times New Roman" w:cs="Times New Roman"/>
          <w:b/>
          <w:bCs/>
          <w:sz w:val="24"/>
        </w:rPr>
      </w:pPr>
    </w:p>
    <w:p w14:paraId="07860C5B" w14:textId="77777777" w:rsidR="00887648" w:rsidRDefault="00887648">
      <w:pPr>
        <w:spacing w:line="259" w:lineRule="auto"/>
        <w:rPr>
          <w:rFonts w:ascii="Times New Roman" w:hAnsi="Times New Roman" w:cs="Times New Roman"/>
          <w:b/>
          <w:bCs/>
          <w:sz w:val="24"/>
        </w:rPr>
      </w:pPr>
    </w:p>
    <w:p w14:paraId="313E502C" w14:textId="77777777" w:rsidR="00887648" w:rsidRDefault="00887648">
      <w:pPr>
        <w:spacing w:line="259" w:lineRule="auto"/>
        <w:rPr>
          <w:rFonts w:ascii="Times New Roman" w:hAnsi="Times New Roman" w:cs="Times New Roman"/>
          <w:b/>
          <w:bCs/>
          <w:sz w:val="24"/>
        </w:rPr>
      </w:pPr>
    </w:p>
    <w:p w14:paraId="6BC4CAE5" w14:textId="77777777" w:rsidR="00887648" w:rsidRDefault="00887648">
      <w:pPr>
        <w:spacing w:line="259" w:lineRule="auto"/>
        <w:rPr>
          <w:rFonts w:ascii="Times New Roman" w:hAnsi="Times New Roman" w:cs="Times New Roman"/>
          <w:b/>
          <w:bCs/>
          <w:sz w:val="24"/>
        </w:rPr>
      </w:pPr>
    </w:p>
    <w:p w14:paraId="0580E091" w14:textId="77777777" w:rsidR="00887648" w:rsidRDefault="00887648">
      <w:pPr>
        <w:spacing w:line="259" w:lineRule="auto"/>
        <w:rPr>
          <w:rFonts w:ascii="Times New Roman" w:hAnsi="Times New Roman" w:cs="Times New Roman"/>
          <w:sz w:val="24"/>
        </w:rPr>
      </w:pPr>
      <w:r>
        <w:rPr>
          <w:rFonts w:ascii="Times New Roman" w:hAnsi="Times New Roman" w:cs="Times New Roman"/>
          <w:sz w:val="24"/>
        </w:rPr>
        <w:t>3. Compare this source to source 1. How is it different to source one in the way it is portraying its message? Use examples from each text to validate your answer.</w:t>
      </w:r>
    </w:p>
    <w:p w14:paraId="365CB16F" w14:textId="60D15EA4" w:rsidR="00887648" w:rsidRPr="00887648" w:rsidRDefault="00887648">
      <w:pPr>
        <w:spacing w:line="259" w:lineRule="auto"/>
        <w:rPr>
          <w:rFonts w:ascii="Times New Roman" w:hAnsi="Times New Roman" w:cs="Times New Roman"/>
          <w:sz w:val="24"/>
        </w:rPr>
      </w:pPr>
      <w:r>
        <w:rPr>
          <w:rFonts w:ascii="Times New Roman" w:hAnsi="Times New Roman" w:cs="Times New Roman"/>
          <w:sz w:val="24"/>
        </w:rPr>
        <w:t>4. Comparing source 1 and 2, which state (Victoria or New South Wales) is presented as doing better in its Covid response? Using evidence from the sources, please justify your answer.</w:t>
      </w:r>
      <w:r>
        <w:rPr>
          <w:rFonts w:ascii="Times New Roman" w:hAnsi="Times New Roman" w:cs="Times New Roman"/>
          <w:b/>
          <w:bCs/>
          <w:sz w:val="24"/>
        </w:rPr>
        <w:br w:type="page"/>
      </w:r>
    </w:p>
    <w:p w14:paraId="73756A4C" w14:textId="77777777" w:rsidR="00051B49" w:rsidRDefault="00DA2581" w:rsidP="00DA2581">
      <w:pPr>
        <w:tabs>
          <w:tab w:val="left" w:pos="1103"/>
        </w:tabs>
        <w:jc w:val="center"/>
        <w:rPr>
          <w:rFonts w:ascii="Times New Roman" w:hAnsi="Times New Roman" w:cs="Times New Roman"/>
          <w:b/>
          <w:bCs/>
          <w:sz w:val="24"/>
        </w:rPr>
      </w:pPr>
      <w:r>
        <w:rPr>
          <w:rFonts w:ascii="Times New Roman" w:hAnsi="Times New Roman" w:cs="Times New Roman"/>
          <w:b/>
          <w:bCs/>
          <w:sz w:val="24"/>
        </w:rPr>
        <w:lastRenderedPageBreak/>
        <w:t xml:space="preserve">Source </w:t>
      </w:r>
      <w:r w:rsidR="00887648">
        <w:rPr>
          <w:rFonts w:ascii="Times New Roman" w:hAnsi="Times New Roman" w:cs="Times New Roman"/>
          <w:b/>
          <w:bCs/>
          <w:sz w:val="24"/>
        </w:rPr>
        <w:t>3</w:t>
      </w:r>
    </w:p>
    <w:p w14:paraId="5A2526B1" w14:textId="6C81EB9C" w:rsidR="00DA2581" w:rsidRDefault="00DA2581" w:rsidP="00DA2581">
      <w:pPr>
        <w:tabs>
          <w:tab w:val="left" w:pos="1103"/>
        </w:tabs>
        <w:jc w:val="both"/>
        <w:rPr>
          <w:rFonts w:ascii="Times New Roman" w:hAnsi="Times New Roman" w:cs="Times New Roman"/>
          <w:b/>
          <w:bCs/>
          <w:sz w:val="32"/>
          <w:szCs w:val="28"/>
        </w:rPr>
      </w:pPr>
      <w:r w:rsidRPr="00DA2581">
        <w:rPr>
          <w:rFonts w:ascii="Times New Roman" w:hAnsi="Times New Roman" w:cs="Times New Roman"/>
          <w:b/>
          <w:bCs/>
          <w:sz w:val="32"/>
          <w:szCs w:val="28"/>
        </w:rPr>
        <w:t>Health more likely to be key arena in election than a new stadium</w:t>
      </w:r>
    </w:p>
    <w:p w14:paraId="4F38B2E9" w14:textId="09149D72" w:rsidR="00DA2581" w:rsidRDefault="00DA2581" w:rsidP="00DA2581">
      <w:pPr>
        <w:tabs>
          <w:tab w:val="left" w:pos="1103"/>
        </w:tabs>
        <w:jc w:val="both"/>
        <w:rPr>
          <w:rFonts w:ascii="Times New Roman" w:hAnsi="Times New Roman" w:cs="Times New Roman"/>
          <w:b/>
          <w:bCs/>
          <w:sz w:val="24"/>
        </w:rPr>
      </w:pPr>
      <w:r>
        <w:rPr>
          <w:rFonts w:ascii="Times New Roman" w:hAnsi="Times New Roman" w:cs="Times New Roman"/>
          <w:b/>
          <w:bCs/>
          <w:sz w:val="24"/>
        </w:rPr>
        <w:t>Matthew Abraham</w:t>
      </w:r>
    </w:p>
    <w:p w14:paraId="76E8CDD7" w14:textId="2190F628" w:rsidR="00DA2581" w:rsidRDefault="00DA2581" w:rsidP="00DA2581">
      <w:pPr>
        <w:tabs>
          <w:tab w:val="left" w:pos="1103"/>
        </w:tabs>
        <w:jc w:val="both"/>
        <w:rPr>
          <w:rFonts w:ascii="Times New Roman" w:hAnsi="Times New Roman" w:cs="Times New Roman"/>
          <w:b/>
          <w:bCs/>
          <w:sz w:val="24"/>
        </w:rPr>
      </w:pPr>
      <w:r>
        <w:rPr>
          <w:rFonts w:ascii="Times New Roman" w:hAnsi="Times New Roman" w:cs="Times New Roman"/>
          <w:b/>
          <w:bCs/>
          <w:sz w:val="24"/>
        </w:rPr>
        <w:t>18 September 2021</w:t>
      </w:r>
    </w:p>
    <w:p w14:paraId="586DFEF9"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Building stadiums has been a great path to retaining power for governments. But SA’s next election will be fought in a very different arena, says Matthew Abraham.</w:t>
      </w:r>
    </w:p>
    <w:p w14:paraId="0EDB8162"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It took the Romans 600 years to become bored with building amphitheatres as venues to relax and enjoy watching gladiators maim and slaughter each other.</w:t>
      </w:r>
    </w:p>
    <w:p w14:paraId="15FF47CC"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It looks like our love affair with ritzy, taxpayer-funded sporting arenas is fading much faster than that.</w:t>
      </w:r>
    </w:p>
    <w:p w14:paraId="7D72239D"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The Romans did love their stadiums, constructing more than 300 dotted across the empire, from small temporary 10,000-seat wooden affairs up to the sensational Colosseum that could put 50,000 toga-clad bums on seats.</w:t>
      </w:r>
    </w:p>
    <w:p w14:paraId="1ECD3B51"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Restoration work at Rome’s Colosseum has revealed remnants of an “ingenious system of platforms, winches and ramps, manned by hundreds of stage technicians and animal handlers”, reports the latest National Geographic, with trapdoors to release animals, elaborate painted sets lifting out of the stadium floors, and elevators taking gladiators up to their fights.</w:t>
      </w:r>
    </w:p>
    <w:p w14:paraId="426960E0"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“Spectators didn’t know what would open when, or where,” German archaeologist Heinz Best told the magazine.</w:t>
      </w:r>
    </w:p>
    <w:p w14:paraId="5FB65208"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Sadly, our sporting stadiums aren’t anywhere near as much fun. They still serve the same purpose however – keeping the unwashed masses happy and distracted, and governments in power. Build a new stadium, or a new hospital, and the votes will follow.</w:t>
      </w:r>
    </w:p>
    <w:p w14:paraId="7075E2E2" w14:textId="437DCE46"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noProof/>
          <w:sz w:val="24"/>
          <w:lang w:eastAsia="en-AU"/>
        </w:rPr>
        <w:drawing>
          <wp:inline distT="0" distB="0" distL="0" distR="0" wp14:anchorId="45859EF9" wp14:editId="1ED3EED3">
            <wp:extent cx="5731510" cy="3223895"/>
            <wp:effectExtent l="0" t="0" r="2540" b="0"/>
            <wp:docPr id="7" name="Picture 7" descr="The design for Adelaide’s proposed Riverbank Ar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e design for Adelaide’s proposed Riverbank Are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758DDA1B" w14:textId="77777777" w:rsidR="00DA2581" w:rsidRPr="00DA2581" w:rsidRDefault="00DA2581" w:rsidP="00DA2581">
      <w:pPr>
        <w:tabs>
          <w:tab w:val="left" w:pos="1103"/>
        </w:tabs>
        <w:jc w:val="both"/>
        <w:rPr>
          <w:rFonts w:ascii="Times New Roman" w:hAnsi="Times New Roman" w:cs="Times New Roman"/>
          <w:i/>
          <w:iCs/>
          <w:sz w:val="24"/>
        </w:rPr>
      </w:pPr>
      <w:r w:rsidRPr="00DA2581">
        <w:rPr>
          <w:rFonts w:ascii="Times New Roman" w:hAnsi="Times New Roman" w:cs="Times New Roman"/>
          <w:i/>
          <w:iCs/>
          <w:sz w:val="24"/>
        </w:rPr>
        <w:t>The design for Adelaide’s proposed Riverbank Arena.</w:t>
      </w:r>
    </w:p>
    <w:p w14:paraId="5DF52E20"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lastRenderedPageBreak/>
        <w:t xml:space="preserve">It’s why we ended up with the new Adelaide Oval and the new Royal Adelaide Hospital, both projects that helped </w:t>
      </w:r>
      <w:proofErr w:type="spellStart"/>
      <w:r w:rsidRPr="00DA2581">
        <w:rPr>
          <w:rFonts w:ascii="Times New Roman" w:hAnsi="Times New Roman" w:cs="Times New Roman"/>
          <w:sz w:val="24"/>
        </w:rPr>
        <w:t>Labor</w:t>
      </w:r>
      <w:proofErr w:type="spellEnd"/>
      <w:r w:rsidRPr="00DA2581">
        <w:rPr>
          <w:rFonts w:ascii="Times New Roman" w:hAnsi="Times New Roman" w:cs="Times New Roman"/>
          <w:sz w:val="24"/>
        </w:rPr>
        <w:t xml:space="preserve"> remain in power for 16 unbroken years.</w:t>
      </w:r>
    </w:p>
    <w:p w14:paraId="21F76641" w14:textId="3374FF22"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And it’s why Premier Steven Marshall has </w:t>
      </w:r>
      <w:hyperlink r:id="rId9" w:history="1">
        <w:r w:rsidRPr="00DA2581">
          <w:rPr>
            <w:rStyle w:val="Hyperlink"/>
            <w:rFonts w:ascii="Times New Roman" w:hAnsi="Times New Roman" w:cs="Times New Roman"/>
            <w:sz w:val="24"/>
          </w:rPr>
          <w:t>promised a $667m stadium on the banks of the River Torrens</w:t>
        </w:r>
      </w:hyperlink>
      <w:r w:rsidRPr="00DA2581">
        <w:rPr>
          <w:rFonts w:ascii="Times New Roman" w:hAnsi="Times New Roman" w:cs="Times New Roman"/>
          <w:sz w:val="24"/>
        </w:rPr>
        <w:t> as a major plank of his 2022 re-election campaign.</w:t>
      </w:r>
    </w:p>
    <w:p w14:paraId="2B1AA348"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 xml:space="preserve">He calls it the “Riverside Arena”. </w:t>
      </w:r>
      <w:proofErr w:type="spellStart"/>
      <w:r w:rsidRPr="00DA2581">
        <w:rPr>
          <w:rFonts w:ascii="Times New Roman" w:hAnsi="Times New Roman" w:cs="Times New Roman"/>
          <w:sz w:val="24"/>
        </w:rPr>
        <w:t>Labor</w:t>
      </w:r>
      <w:proofErr w:type="spellEnd"/>
      <w:r w:rsidRPr="00DA2581">
        <w:rPr>
          <w:rFonts w:ascii="Times New Roman" w:hAnsi="Times New Roman" w:cs="Times New Roman"/>
          <w:sz w:val="24"/>
        </w:rPr>
        <w:t xml:space="preserve"> calls it “another basketball stadium” and has instead pledged to pump the earmarked arena cash into the health system.</w:t>
      </w:r>
    </w:p>
    <w:p w14:paraId="37F6C890"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Now a new opinion poll shows the gloss may have worn off the “stadiums for votes” strategy. The July poll, oddly commissioned by the Canberra-based Australia Institute think tank, asked voters how they’d prefer to see the $677m of public money spent – on the Riverside Arena or the health system.</w:t>
      </w:r>
    </w:p>
    <w:p w14:paraId="11791A20"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A whopping 82 per cent of voters polled wanted the money spent on health, with even 81 per cent of Liberal voters backing health over their party’s arena.</w:t>
      </w:r>
    </w:p>
    <w:p w14:paraId="6DEC00FC" w14:textId="02190AFC"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noProof/>
          <w:sz w:val="24"/>
          <w:lang w:eastAsia="en-AU"/>
        </w:rPr>
        <w:drawing>
          <wp:inline distT="0" distB="0" distL="0" distR="0" wp14:anchorId="32309DB6" wp14:editId="2BAC0A6F">
            <wp:extent cx="5731510" cy="3226435"/>
            <wp:effectExtent l="0" t="0" r="2540" b="0"/>
            <wp:docPr id="6" name="Picture 6" descr="A tight contest between Opposition Leader Peter Malinauskas, left, and Premier Stephen Marshall is looming, says Matthew Abra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tight contest between Opposition Leader Peter Malinauskas, left, and Premier Stephen Marshall is looming, says Matthew Abraha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226435"/>
                    </a:xfrm>
                    <a:prstGeom prst="rect">
                      <a:avLst/>
                    </a:prstGeom>
                    <a:noFill/>
                    <a:ln>
                      <a:noFill/>
                    </a:ln>
                  </pic:spPr>
                </pic:pic>
              </a:graphicData>
            </a:graphic>
          </wp:inline>
        </w:drawing>
      </w:r>
    </w:p>
    <w:p w14:paraId="11EEA8B4" w14:textId="77777777" w:rsidR="00DA2581" w:rsidRPr="00DA2581" w:rsidRDefault="00DA2581" w:rsidP="00DA2581">
      <w:pPr>
        <w:tabs>
          <w:tab w:val="left" w:pos="1103"/>
        </w:tabs>
        <w:jc w:val="both"/>
        <w:rPr>
          <w:rFonts w:ascii="Times New Roman" w:hAnsi="Times New Roman" w:cs="Times New Roman"/>
          <w:i/>
          <w:iCs/>
          <w:sz w:val="24"/>
        </w:rPr>
      </w:pPr>
      <w:r w:rsidRPr="00DA2581">
        <w:rPr>
          <w:rFonts w:ascii="Times New Roman" w:hAnsi="Times New Roman" w:cs="Times New Roman"/>
          <w:i/>
          <w:iCs/>
          <w:sz w:val="24"/>
        </w:rPr>
        <w:t xml:space="preserve">A tight contest between Opposition Leader Peter </w:t>
      </w:r>
      <w:proofErr w:type="spellStart"/>
      <w:r w:rsidRPr="00DA2581">
        <w:rPr>
          <w:rFonts w:ascii="Times New Roman" w:hAnsi="Times New Roman" w:cs="Times New Roman"/>
          <w:i/>
          <w:iCs/>
          <w:sz w:val="24"/>
        </w:rPr>
        <w:t>Malinauskas</w:t>
      </w:r>
      <w:proofErr w:type="spellEnd"/>
      <w:r w:rsidRPr="00DA2581">
        <w:rPr>
          <w:rFonts w:ascii="Times New Roman" w:hAnsi="Times New Roman" w:cs="Times New Roman"/>
          <w:i/>
          <w:iCs/>
          <w:sz w:val="24"/>
        </w:rPr>
        <w:t>, left, and Premier Stephen Marshall is looming, says Matthew Abraham.</w:t>
      </w:r>
    </w:p>
    <w:p w14:paraId="0BCABD43"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 xml:space="preserve">To be fair, if a similar poll before the 2014 election had asked voters if they wanted former </w:t>
      </w:r>
      <w:proofErr w:type="spellStart"/>
      <w:r w:rsidRPr="00DA2581">
        <w:rPr>
          <w:rFonts w:ascii="Times New Roman" w:hAnsi="Times New Roman" w:cs="Times New Roman"/>
          <w:sz w:val="24"/>
        </w:rPr>
        <w:t>Labor</w:t>
      </w:r>
      <w:proofErr w:type="spellEnd"/>
      <w:r w:rsidRPr="00DA2581">
        <w:rPr>
          <w:rFonts w:ascii="Times New Roman" w:hAnsi="Times New Roman" w:cs="Times New Roman"/>
          <w:sz w:val="24"/>
        </w:rPr>
        <w:t xml:space="preserve"> premier Jay </w:t>
      </w:r>
      <w:proofErr w:type="spellStart"/>
      <w:r w:rsidRPr="00DA2581">
        <w:rPr>
          <w:rFonts w:ascii="Times New Roman" w:hAnsi="Times New Roman" w:cs="Times New Roman"/>
          <w:sz w:val="24"/>
        </w:rPr>
        <w:t>Weatherill</w:t>
      </w:r>
      <w:proofErr w:type="spellEnd"/>
      <w:r w:rsidRPr="00DA2581">
        <w:rPr>
          <w:rFonts w:ascii="Times New Roman" w:hAnsi="Times New Roman" w:cs="Times New Roman"/>
          <w:sz w:val="24"/>
        </w:rPr>
        <w:t xml:space="preserve"> to spend $160m on his weird </w:t>
      </w:r>
      <w:proofErr w:type="spellStart"/>
      <w:r w:rsidRPr="00DA2581">
        <w:rPr>
          <w:rFonts w:ascii="Times New Roman" w:hAnsi="Times New Roman" w:cs="Times New Roman"/>
          <w:sz w:val="24"/>
        </w:rPr>
        <w:t>O’Bahn</w:t>
      </w:r>
      <w:proofErr w:type="spellEnd"/>
      <w:r w:rsidRPr="00DA2581">
        <w:rPr>
          <w:rFonts w:ascii="Times New Roman" w:hAnsi="Times New Roman" w:cs="Times New Roman"/>
          <w:sz w:val="24"/>
        </w:rPr>
        <w:t xml:space="preserve"> tunnel promise or to instead invest the cash in health, the result would probably have been the same.</w:t>
      </w:r>
    </w:p>
    <w:p w14:paraId="7BCB6BD5" w14:textId="77777777" w:rsidR="00DA2581" w:rsidRPr="00DA2581" w:rsidRDefault="00DA2581" w:rsidP="00DA2581">
      <w:pPr>
        <w:tabs>
          <w:tab w:val="left" w:pos="1103"/>
        </w:tabs>
        <w:jc w:val="both"/>
        <w:rPr>
          <w:rFonts w:ascii="Times New Roman" w:hAnsi="Times New Roman" w:cs="Times New Roman"/>
          <w:sz w:val="24"/>
        </w:rPr>
      </w:pPr>
      <w:proofErr w:type="spellStart"/>
      <w:r w:rsidRPr="00DA2581">
        <w:rPr>
          <w:rFonts w:ascii="Times New Roman" w:hAnsi="Times New Roman" w:cs="Times New Roman"/>
          <w:sz w:val="24"/>
        </w:rPr>
        <w:t>Labor</w:t>
      </w:r>
      <w:proofErr w:type="spellEnd"/>
      <w:r w:rsidRPr="00DA2581">
        <w:rPr>
          <w:rFonts w:ascii="Times New Roman" w:hAnsi="Times New Roman" w:cs="Times New Roman"/>
          <w:sz w:val="24"/>
        </w:rPr>
        <w:t xml:space="preserve"> won that election, but it had already delivered the brand new RAH.</w:t>
      </w:r>
    </w:p>
    <w:p w14:paraId="45F4C8EF"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The poll shows a tight contest heading toward the March ballot box, with the Liberals holding a slender 51 to 49 per cent two-party preferred lead over the ALP.</w:t>
      </w:r>
    </w:p>
    <w:p w14:paraId="5ACD4AB8"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While the figures show a wildcard 17 per cent primary vote for anonymous independents and the zombie SA Best, these are still not good numbers for the Marshall Government.</w:t>
      </w:r>
    </w:p>
    <w:p w14:paraId="10B86324" w14:textId="2A6C9125"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lastRenderedPageBreak/>
        <w:t>It’s risky reading too much into one poll. But it shows voter intentions haven’t budged since the Sunday Mail’s </w:t>
      </w:r>
      <w:hyperlink r:id="rId11" w:history="1">
        <w:r w:rsidRPr="00DA2581">
          <w:rPr>
            <w:rStyle w:val="Hyperlink"/>
            <w:rFonts w:ascii="Times New Roman" w:hAnsi="Times New Roman" w:cs="Times New Roman"/>
            <w:sz w:val="24"/>
          </w:rPr>
          <w:t xml:space="preserve">authoritative </w:t>
        </w:r>
        <w:proofErr w:type="spellStart"/>
        <w:r w:rsidRPr="00DA2581">
          <w:rPr>
            <w:rStyle w:val="Hyperlink"/>
            <w:rFonts w:ascii="Times New Roman" w:hAnsi="Times New Roman" w:cs="Times New Roman"/>
            <w:sz w:val="24"/>
          </w:rPr>
          <w:t>statewide</w:t>
        </w:r>
        <w:proofErr w:type="spellEnd"/>
        <w:r w:rsidRPr="00DA2581">
          <w:rPr>
            <w:rStyle w:val="Hyperlink"/>
            <w:rFonts w:ascii="Times New Roman" w:hAnsi="Times New Roman" w:cs="Times New Roman"/>
            <w:sz w:val="24"/>
          </w:rPr>
          <w:t xml:space="preserve"> YouGov poll </w:t>
        </w:r>
      </w:hyperlink>
      <w:r w:rsidRPr="00DA2581">
        <w:rPr>
          <w:rFonts w:ascii="Times New Roman" w:hAnsi="Times New Roman" w:cs="Times New Roman"/>
          <w:sz w:val="24"/>
        </w:rPr>
        <w:t>published in March this year. That also showed a 51-49 split.</w:t>
      </w:r>
    </w:p>
    <w:p w14:paraId="0CC01DF2"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They show that despite Premier Marshall’s management of the Covid-19 pandemic, his wheels appear to be spinning in the mud. Whether the hoopla over the new nuke subs deal gives him traction, or whether voters aren’t keen on becoming a missile target for China, remains to be seen.</w:t>
      </w:r>
    </w:p>
    <w:p w14:paraId="4149736D"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 xml:space="preserve">The latest poll shows health is overwhelmingly the major issue in the minds of voters – unsurprising given the pandemic – and we’re evenly split on who we most trust to fix the health system. Both Liberal and </w:t>
      </w:r>
      <w:proofErr w:type="spellStart"/>
      <w:r w:rsidRPr="00DA2581">
        <w:rPr>
          <w:rFonts w:ascii="Times New Roman" w:hAnsi="Times New Roman" w:cs="Times New Roman"/>
          <w:sz w:val="24"/>
        </w:rPr>
        <w:t>Labor</w:t>
      </w:r>
      <w:proofErr w:type="spellEnd"/>
      <w:r w:rsidRPr="00DA2581">
        <w:rPr>
          <w:rFonts w:ascii="Times New Roman" w:hAnsi="Times New Roman" w:cs="Times New Roman"/>
          <w:sz w:val="24"/>
        </w:rPr>
        <w:t xml:space="preserve"> rank 36 per cent support on this key question.</w:t>
      </w:r>
    </w:p>
    <w:p w14:paraId="39DE0460"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 xml:space="preserve">That’s good news for Premier Marshall, but it’s good news for </w:t>
      </w:r>
      <w:proofErr w:type="spellStart"/>
      <w:r w:rsidRPr="00DA2581">
        <w:rPr>
          <w:rFonts w:ascii="Times New Roman" w:hAnsi="Times New Roman" w:cs="Times New Roman"/>
          <w:sz w:val="24"/>
        </w:rPr>
        <w:t>Labor</w:t>
      </w:r>
      <w:proofErr w:type="spellEnd"/>
      <w:r w:rsidRPr="00DA2581">
        <w:rPr>
          <w:rFonts w:ascii="Times New Roman" w:hAnsi="Times New Roman" w:cs="Times New Roman"/>
          <w:sz w:val="24"/>
        </w:rPr>
        <w:t xml:space="preserve"> leader Peter </w:t>
      </w:r>
      <w:proofErr w:type="spellStart"/>
      <w:r w:rsidRPr="00DA2581">
        <w:rPr>
          <w:rFonts w:ascii="Times New Roman" w:hAnsi="Times New Roman" w:cs="Times New Roman"/>
          <w:sz w:val="24"/>
        </w:rPr>
        <w:t>Malinauskas</w:t>
      </w:r>
      <w:proofErr w:type="spellEnd"/>
      <w:r w:rsidRPr="00DA2581">
        <w:rPr>
          <w:rFonts w:ascii="Times New Roman" w:hAnsi="Times New Roman" w:cs="Times New Roman"/>
          <w:sz w:val="24"/>
        </w:rPr>
        <w:t xml:space="preserve"> too.</w:t>
      </w:r>
    </w:p>
    <w:p w14:paraId="155AA04F"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 xml:space="preserve">It confirms the smarts of the </w:t>
      </w:r>
      <w:proofErr w:type="spellStart"/>
      <w:r w:rsidRPr="00DA2581">
        <w:rPr>
          <w:rFonts w:ascii="Times New Roman" w:hAnsi="Times New Roman" w:cs="Times New Roman"/>
          <w:sz w:val="24"/>
        </w:rPr>
        <w:t>Labor</w:t>
      </w:r>
      <w:proofErr w:type="spellEnd"/>
      <w:r w:rsidRPr="00DA2581">
        <w:rPr>
          <w:rFonts w:ascii="Times New Roman" w:hAnsi="Times New Roman" w:cs="Times New Roman"/>
          <w:sz w:val="24"/>
        </w:rPr>
        <w:t xml:space="preserve"> leader’s dogged refusal to be </w:t>
      </w:r>
      <w:proofErr w:type="spellStart"/>
      <w:r w:rsidRPr="00DA2581">
        <w:rPr>
          <w:rFonts w:ascii="Times New Roman" w:hAnsi="Times New Roman" w:cs="Times New Roman"/>
          <w:sz w:val="24"/>
        </w:rPr>
        <w:t>sidetracked</w:t>
      </w:r>
      <w:proofErr w:type="spellEnd"/>
      <w:r w:rsidRPr="00DA2581">
        <w:rPr>
          <w:rFonts w:ascii="Times New Roman" w:hAnsi="Times New Roman" w:cs="Times New Roman"/>
          <w:sz w:val="24"/>
        </w:rPr>
        <w:t xml:space="preserve"> into bagging the government’s pandemic response, instead hammering away at problems in the public health system, particularly ambulance ramping.</w:t>
      </w:r>
    </w:p>
    <w:p w14:paraId="50C4AA79" w14:textId="45C17539"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noProof/>
          <w:sz w:val="24"/>
          <w:lang w:eastAsia="en-AU"/>
        </w:rPr>
        <w:drawing>
          <wp:inline distT="0" distB="0" distL="0" distR="0" wp14:anchorId="0E1F0E23" wp14:editId="6FEF2DEB">
            <wp:extent cx="5731510" cy="3223895"/>
            <wp:effectExtent l="0" t="0" r="2540" b="0"/>
            <wp:docPr id="5" name="Picture 5" descr="Ironically, the proposed Riverbank Arena would be only a short stroll from the Royal Adelaide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ronically, the proposed Riverbank Arena would be only a short stroll from the Royal Adelaide Hospit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23CCD181" w14:textId="77777777" w:rsidR="00DA2581" w:rsidRPr="00DA2581" w:rsidRDefault="00DA2581" w:rsidP="00DA2581">
      <w:pPr>
        <w:tabs>
          <w:tab w:val="left" w:pos="1103"/>
        </w:tabs>
        <w:jc w:val="both"/>
        <w:rPr>
          <w:rFonts w:ascii="Times New Roman" w:hAnsi="Times New Roman" w:cs="Times New Roman"/>
          <w:i/>
          <w:iCs/>
          <w:sz w:val="24"/>
        </w:rPr>
      </w:pPr>
      <w:r w:rsidRPr="00DA2581">
        <w:rPr>
          <w:rFonts w:ascii="Times New Roman" w:hAnsi="Times New Roman" w:cs="Times New Roman"/>
          <w:i/>
          <w:iCs/>
          <w:sz w:val="24"/>
        </w:rPr>
        <w:t>Ironically, the proposed Riverbank Arena would be only a short stroll from the Royal Adelaide Hospital.</w:t>
      </w:r>
    </w:p>
    <w:p w14:paraId="038E0AC6"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 xml:space="preserve">The fact that </w:t>
      </w:r>
      <w:proofErr w:type="spellStart"/>
      <w:r w:rsidRPr="00DA2581">
        <w:rPr>
          <w:rFonts w:ascii="Times New Roman" w:hAnsi="Times New Roman" w:cs="Times New Roman"/>
          <w:sz w:val="24"/>
        </w:rPr>
        <w:t>Labor</w:t>
      </w:r>
      <w:proofErr w:type="spellEnd"/>
      <w:r w:rsidRPr="00DA2581">
        <w:rPr>
          <w:rFonts w:ascii="Times New Roman" w:hAnsi="Times New Roman" w:cs="Times New Roman"/>
          <w:sz w:val="24"/>
        </w:rPr>
        <w:t xml:space="preserve"> is so well positioned on health, despite its Transforming Health mess while in office, including the dumb closure of the Daw Park Repat Hospital, shows voters are either very forgiving, or we have the attention spans of goldfish.</w:t>
      </w:r>
    </w:p>
    <w:p w14:paraId="7B3FF749"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Add to this mix the rogue element – Adelaide’s ambulance fleet, festooned with pithy slogans attacking the government’s funding of the health system.</w:t>
      </w:r>
    </w:p>
    <w:p w14:paraId="5FFEB5E9"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t>The ambos have become the political equivalent of cranky Roman gladiators, riding around in their chalked-up chariots, belting big dents in the government’s health armour.</w:t>
      </w:r>
    </w:p>
    <w:p w14:paraId="4995985D" w14:textId="77777777" w:rsidR="00DA2581" w:rsidRPr="00DA2581" w:rsidRDefault="00DA2581" w:rsidP="00DA2581">
      <w:pPr>
        <w:tabs>
          <w:tab w:val="left" w:pos="1103"/>
        </w:tabs>
        <w:jc w:val="both"/>
        <w:rPr>
          <w:rFonts w:ascii="Times New Roman" w:hAnsi="Times New Roman" w:cs="Times New Roman"/>
          <w:sz w:val="24"/>
        </w:rPr>
      </w:pPr>
      <w:r w:rsidRPr="00DA2581">
        <w:rPr>
          <w:rFonts w:ascii="Times New Roman" w:hAnsi="Times New Roman" w:cs="Times New Roman"/>
          <w:sz w:val="24"/>
        </w:rPr>
        <w:lastRenderedPageBreak/>
        <w:t>Spectators didn’t know what would open when, or where, in a Roman amphitheatre. And nobody knows when, or where, an ambulance will change a vote.</w:t>
      </w:r>
    </w:p>
    <w:p w14:paraId="5140309A" w14:textId="01308D99" w:rsidR="00DA2581" w:rsidRDefault="00DA2581" w:rsidP="00DA2581">
      <w:pPr>
        <w:tabs>
          <w:tab w:val="left" w:pos="1103"/>
        </w:tabs>
        <w:jc w:val="both"/>
        <w:rPr>
          <w:rFonts w:ascii="Times New Roman" w:hAnsi="Times New Roman" w:cs="Times New Roman"/>
          <w:sz w:val="24"/>
        </w:rPr>
      </w:pPr>
    </w:p>
    <w:p w14:paraId="3EB4DBB5" w14:textId="4180A0F4" w:rsidR="00DA2581" w:rsidRDefault="00887648" w:rsidP="00DA2581">
      <w:pPr>
        <w:tabs>
          <w:tab w:val="left" w:pos="1103"/>
        </w:tabs>
        <w:jc w:val="both"/>
        <w:rPr>
          <w:rFonts w:ascii="Times New Roman" w:hAnsi="Times New Roman" w:cs="Times New Roman"/>
          <w:sz w:val="24"/>
        </w:rPr>
      </w:pPr>
      <w:r>
        <w:rPr>
          <w:rFonts w:ascii="Times New Roman" w:hAnsi="Times New Roman" w:cs="Times New Roman"/>
          <w:sz w:val="24"/>
        </w:rPr>
        <w:t>5</w:t>
      </w:r>
      <w:r w:rsidR="00DA2581">
        <w:rPr>
          <w:rFonts w:ascii="Times New Roman" w:hAnsi="Times New Roman" w:cs="Times New Roman"/>
          <w:sz w:val="24"/>
        </w:rPr>
        <w:t xml:space="preserve">. </w:t>
      </w:r>
      <w:r w:rsidR="005C7506">
        <w:rPr>
          <w:rFonts w:ascii="Times New Roman" w:hAnsi="Times New Roman" w:cs="Times New Roman"/>
          <w:sz w:val="24"/>
        </w:rPr>
        <w:t>Is this source a news article or opinion piece? Using evidence from the text, please explain your answer.</w:t>
      </w:r>
    </w:p>
    <w:p w14:paraId="01CABBBF" w14:textId="1573A7CA" w:rsidR="005C7506" w:rsidRDefault="00887648" w:rsidP="00DA2581">
      <w:pPr>
        <w:tabs>
          <w:tab w:val="left" w:pos="1103"/>
        </w:tabs>
        <w:jc w:val="both"/>
        <w:rPr>
          <w:rFonts w:ascii="Times New Roman" w:hAnsi="Times New Roman" w:cs="Times New Roman"/>
          <w:sz w:val="24"/>
        </w:rPr>
      </w:pPr>
      <w:r>
        <w:rPr>
          <w:rFonts w:ascii="Times New Roman" w:hAnsi="Times New Roman" w:cs="Times New Roman"/>
          <w:sz w:val="24"/>
        </w:rPr>
        <w:t>6</w:t>
      </w:r>
      <w:r w:rsidR="005C7506">
        <w:rPr>
          <w:rFonts w:ascii="Times New Roman" w:hAnsi="Times New Roman" w:cs="Times New Roman"/>
          <w:sz w:val="24"/>
        </w:rPr>
        <w:t xml:space="preserve">. Is this source impartial in its presentation of the Liberal and </w:t>
      </w:r>
      <w:proofErr w:type="spellStart"/>
      <w:r w:rsidR="005C7506">
        <w:rPr>
          <w:rFonts w:ascii="Times New Roman" w:hAnsi="Times New Roman" w:cs="Times New Roman"/>
          <w:sz w:val="24"/>
        </w:rPr>
        <w:t>Labor</w:t>
      </w:r>
      <w:proofErr w:type="spellEnd"/>
      <w:r w:rsidR="005C7506">
        <w:rPr>
          <w:rFonts w:ascii="Times New Roman" w:hAnsi="Times New Roman" w:cs="Times New Roman"/>
          <w:sz w:val="24"/>
        </w:rPr>
        <w:t xml:space="preserve"> parties of South Australia? Using evidence from the text, please validate your answer.</w:t>
      </w:r>
    </w:p>
    <w:p w14:paraId="55B6A34D" w14:textId="3092DF7D" w:rsidR="005C7506" w:rsidRPr="00DA2581" w:rsidRDefault="00887648" w:rsidP="00DA2581">
      <w:pPr>
        <w:tabs>
          <w:tab w:val="left" w:pos="1103"/>
        </w:tabs>
        <w:jc w:val="both"/>
        <w:rPr>
          <w:rFonts w:ascii="Times New Roman" w:hAnsi="Times New Roman" w:cs="Times New Roman"/>
          <w:sz w:val="24"/>
        </w:rPr>
      </w:pPr>
      <w:r>
        <w:rPr>
          <w:rFonts w:ascii="Times New Roman" w:hAnsi="Times New Roman" w:cs="Times New Roman"/>
          <w:sz w:val="24"/>
        </w:rPr>
        <w:t>7</w:t>
      </w:r>
      <w:r w:rsidR="005C7506">
        <w:rPr>
          <w:rFonts w:ascii="Times New Roman" w:hAnsi="Times New Roman" w:cs="Times New Roman"/>
          <w:sz w:val="24"/>
        </w:rPr>
        <w:t xml:space="preserve">. Using the information presented in this article, would you be more likely to vote for the Liberal or </w:t>
      </w:r>
      <w:proofErr w:type="spellStart"/>
      <w:r w:rsidR="005C7506">
        <w:rPr>
          <w:rFonts w:ascii="Times New Roman" w:hAnsi="Times New Roman" w:cs="Times New Roman"/>
          <w:sz w:val="24"/>
        </w:rPr>
        <w:t>Labor</w:t>
      </w:r>
      <w:proofErr w:type="spellEnd"/>
      <w:r w:rsidR="005C7506">
        <w:rPr>
          <w:rFonts w:ascii="Times New Roman" w:hAnsi="Times New Roman" w:cs="Times New Roman"/>
          <w:sz w:val="24"/>
        </w:rPr>
        <w:t xml:space="preserve"> party? Using textual evidence, justify your answer.</w:t>
      </w:r>
    </w:p>
    <w:p w14:paraId="45E35743" w14:textId="5F2A1178" w:rsidR="00DA2581" w:rsidRDefault="00DA2581" w:rsidP="00DA2581">
      <w:pPr>
        <w:tabs>
          <w:tab w:val="left" w:pos="1103"/>
        </w:tabs>
        <w:jc w:val="both"/>
        <w:rPr>
          <w:rFonts w:ascii="Times New Roman" w:hAnsi="Times New Roman" w:cs="Times New Roman"/>
          <w:sz w:val="24"/>
        </w:rPr>
      </w:pPr>
    </w:p>
    <w:p w14:paraId="7371F9C7" w14:textId="77777777" w:rsidR="001C0111" w:rsidRDefault="001C0111" w:rsidP="001C0111">
      <w:pPr>
        <w:tabs>
          <w:tab w:val="left" w:pos="1103"/>
        </w:tabs>
        <w:jc w:val="center"/>
        <w:rPr>
          <w:rFonts w:ascii="Times New Roman" w:hAnsi="Times New Roman" w:cs="Times New Roman"/>
          <w:sz w:val="16"/>
          <w:szCs w:val="16"/>
        </w:rPr>
      </w:pPr>
    </w:p>
    <w:p w14:paraId="60E19649" w14:textId="77777777" w:rsidR="001C0111" w:rsidRDefault="001C0111" w:rsidP="001C0111">
      <w:pPr>
        <w:tabs>
          <w:tab w:val="left" w:pos="1103"/>
        </w:tabs>
        <w:jc w:val="center"/>
        <w:rPr>
          <w:rFonts w:ascii="Times New Roman" w:hAnsi="Times New Roman" w:cs="Times New Roman"/>
          <w:sz w:val="16"/>
          <w:szCs w:val="16"/>
        </w:rPr>
      </w:pPr>
    </w:p>
    <w:p w14:paraId="6BED117E" w14:textId="76882ADF" w:rsidR="001C0111" w:rsidRPr="001C0111" w:rsidRDefault="001C0111" w:rsidP="001C0111">
      <w:pPr>
        <w:tabs>
          <w:tab w:val="left" w:pos="1103"/>
        </w:tabs>
        <w:jc w:val="center"/>
        <w:rPr>
          <w:rFonts w:ascii="Times New Roman" w:hAnsi="Times New Roman" w:cs="Times New Roman"/>
          <w:sz w:val="16"/>
          <w:szCs w:val="16"/>
        </w:rPr>
      </w:pPr>
      <w:r w:rsidRPr="001C0111">
        <w:rPr>
          <w:rFonts w:ascii="Times New Roman" w:hAnsi="Times New Roman" w:cs="Times New Roman"/>
          <w:sz w:val="16"/>
          <w:szCs w:val="16"/>
        </w:rPr>
        <w:t xml:space="preserve">Reproduced with kind permission </w:t>
      </w:r>
      <w:proofErr w:type="spellStart"/>
      <w:r w:rsidRPr="001C0111">
        <w:rPr>
          <w:rFonts w:ascii="Times New Roman" w:hAnsi="Times New Roman" w:cs="Times New Roman"/>
          <w:sz w:val="16"/>
          <w:szCs w:val="16"/>
        </w:rPr>
        <w:t>Muirden</w:t>
      </w:r>
      <w:proofErr w:type="spellEnd"/>
      <w:r w:rsidRPr="001C0111">
        <w:rPr>
          <w:rFonts w:ascii="Times New Roman" w:hAnsi="Times New Roman" w:cs="Times New Roman"/>
          <w:sz w:val="16"/>
          <w:szCs w:val="16"/>
        </w:rPr>
        <w:t xml:space="preserve"> Senior College</w:t>
      </w:r>
    </w:p>
    <w:sectPr w:rsidR="001C0111" w:rsidRPr="001C011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B5365" w14:textId="77777777" w:rsidR="0069132B" w:rsidRDefault="0069132B" w:rsidP="0069132B">
      <w:pPr>
        <w:spacing w:after="0" w:line="240" w:lineRule="auto"/>
      </w:pPr>
      <w:r>
        <w:separator/>
      </w:r>
    </w:p>
  </w:endnote>
  <w:endnote w:type="continuationSeparator" w:id="0">
    <w:p w14:paraId="729FB7B4" w14:textId="77777777" w:rsidR="0069132B" w:rsidRDefault="0069132B" w:rsidP="00691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113A7" w14:textId="6D6728BF" w:rsidR="00BF712E" w:rsidRPr="00BF712E" w:rsidRDefault="00BF712E" w:rsidP="00BF712E">
    <w:pPr>
      <w:pStyle w:val="Footer"/>
      <w:rPr>
        <w:rFonts w:ascii="Arial" w:hAnsi="Arial" w:cs="Arial"/>
        <w:sz w:val="16"/>
        <w:szCs w:val="16"/>
      </w:rPr>
    </w:pPr>
    <w:r w:rsidRPr="00BF712E">
      <w:rPr>
        <w:rFonts w:ascii="Arial" w:hAnsi="Arial" w:cs="Arial"/>
        <w:sz w:val="16"/>
        <w:szCs w:val="16"/>
      </w:rPr>
      <w:t>Ref: A1060168</w:t>
    </w:r>
    <w:r w:rsidRPr="00BF712E">
      <w:rPr>
        <w:rFonts w:ascii="Arial" w:hAnsi="Arial" w:cs="Arial"/>
        <w:sz w:val="16"/>
        <w:szCs w:val="16"/>
      </w:rPr>
      <w:tab/>
    </w:r>
    <w:sdt>
      <w:sdtPr>
        <w:rPr>
          <w:rFonts w:ascii="Arial" w:hAnsi="Arial" w:cs="Arial"/>
          <w:sz w:val="16"/>
          <w:szCs w:val="16"/>
        </w:rPr>
        <w:id w:val="-66308610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r w:rsidRPr="00BF712E">
              <w:rPr>
                <w:rFonts w:ascii="Arial" w:hAnsi="Arial" w:cs="Arial"/>
                <w:sz w:val="16"/>
                <w:szCs w:val="16"/>
              </w:rPr>
              <w:tab/>
              <w:t xml:space="preserve">Page </w:t>
            </w:r>
            <w:r w:rsidRPr="00BF712E">
              <w:rPr>
                <w:rFonts w:ascii="Arial" w:hAnsi="Arial" w:cs="Arial"/>
                <w:b/>
                <w:bCs/>
                <w:sz w:val="16"/>
                <w:szCs w:val="16"/>
              </w:rPr>
              <w:fldChar w:fldCharType="begin"/>
            </w:r>
            <w:r w:rsidRPr="00BF712E">
              <w:rPr>
                <w:rFonts w:ascii="Arial" w:hAnsi="Arial" w:cs="Arial"/>
                <w:b/>
                <w:bCs/>
                <w:sz w:val="16"/>
                <w:szCs w:val="16"/>
              </w:rPr>
              <w:instrText xml:space="preserve"> PAGE </w:instrText>
            </w:r>
            <w:r w:rsidRPr="00BF712E">
              <w:rPr>
                <w:rFonts w:ascii="Arial" w:hAnsi="Arial" w:cs="Arial"/>
                <w:b/>
                <w:bCs/>
                <w:sz w:val="16"/>
                <w:szCs w:val="16"/>
              </w:rPr>
              <w:fldChar w:fldCharType="separate"/>
            </w:r>
            <w:r w:rsidRPr="00BF712E">
              <w:rPr>
                <w:rFonts w:ascii="Arial" w:hAnsi="Arial" w:cs="Arial"/>
                <w:b/>
                <w:bCs/>
                <w:noProof/>
                <w:sz w:val="16"/>
                <w:szCs w:val="16"/>
              </w:rPr>
              <w:t>2</w:t>
            </w:r>
            <w:r w:rsidRPr="00BF712E">
              <w:rPr>
                <w:rFonts w:ascii="Arial" w:hAnsi="Arial" w:cs="Arial"/>
                <w:b/>
                <w:bCs/>
                <w:sz w:val="16"/>
                <w:szCs w:val="16"/>
              </w:rPr>
              <w:fldChar w:fldCharType="end"/>
            </w:r>
            <w:r w:rsidRPr="00BF712E">
              <w:rPr>
                <w:rFonts w:ascii="Arial" w:hAnsi="Arial" w:cs="Arial"/>
                <w:sz w:val="16"/>
                <w:szCs w:val="16"/>
              </w:rPr>
              <w:t xml:space="preserve"> of </w:t>
            </w:r>
            <w:r w:rsidRPr="00BF712E">
              <w:rPr>
                <w:rFonts w:ascii="Arial" w:hAnsi="Arial" w:cs="Arial"/>
                <w:b/>
                <w:bCs/>
                <w:sz w:val="16"/>
                <w:szCs w:val="16"/>
              </w:rPr>
              <w:fldChar w:fldCharType="begin"/>
            </w:r>
            <w:r w:rsidRPr="00BF712E">
              <w:rPr>
                <w:rFonts w:ascii="Arial" w:hAnsi="Arial" w:cs="Arial"/>
                <w:b/>
                <w:bCs/>
                <w:sz w:val="16"/>
                <w:szCs w:val="16"/>
              </w:rPr>
              <w:instrText xml:space="preserve"> NUMPAGES  </w:instrText>
            </w:r>
            <w:r w:rsidRPr="00BF712E">
              <w:rPr>
                <w:rFonts w:ascii="Arial" w:hAnsi="Arial" w:cs="Arial"/>
                <w:b/>
                <w:bCs/>
                <w:sz w:val="16"/>
                <w:szCs w:val="16"/>
              </w:rPr>
              <w:fldChar w:fldCharType="separate"/>
            </w:r>
            <w:r w:rsidRPr="00BF712E">
              <w:rPr>
                <w:rFonts w:ascii="Arial" w:hAnsi="Arial" w:cs="Arial"/>
                <w:b/>
                <w:bCs/>
                <w:noProof/>
                <w:sz w:val="16"/>
                <w:szCs w:val="16"/>
              </w:rPr>
              <w:t>2</w:t>
            </w:r>
            <w:r w:rsidRPr="00BF712E">
              <w:rPr>
                <w:rFonts w:ascii="Arial" w:hAnsi="Arial" w:cs="Arial"/>
                <w:b/>
                <w:bCs/>
                <w:sz w:val="16"/>
                <w:szCs w:val="16"/>
              </w:rPr>
              <w:fldChar w:fldCharType="end"/>
            </w:r>
            <w:r>
              <w:rPr>
                <w:rFonts w:ascii="Arial" w:hAnsi="Arial" w:cs="Arial"/>
                <w:b/>
                <w:bCs/>
                <w:sz w:val="16"/>
                <w:szCs w:val="16"/>
              </w:rPr>
              <w:t xml:space="preserve"> </w:t>
            </w:r>
          </w:sdtContent>
        </w:sdt>
      </w:sdtContent>
    </w:sdt>
  </w:p>
  <w:p w14:paraId="3AA17FED" w14:textId="3BD58A30" w:rsidR="00BF712E" w:rsidRPr="00BF712E" w:rsidRDefault="00BF712E">
    <w:pPr>
      <w:pStyle w:val="Footer"/>
    </w:pPr>
    <w:r w:rsidRPr="00BF712E">
      <w:rPr>
        <w:rFonts w:ascii="Arial" w:hAnsi="Arial" w:cs="Arial"/>
        <w:bCs/>
        <w:sz w:val="16"/>
        <w:szCs w:val="16"/>
      </w:rPr>
      <w:t>©</w:t>
    </w:r>
    <w:r w:rsidRPr="00BF712E">
      <w:rPr>
        <w:rFonts w:ascii="Arial" w:hAnsi="Arial" w:cs="Arial"/>
        <w:bCs/>
        <w:sz w:val="16"/>
        <w:szCs w:val="16"/>
      </w:rPr>
      <w:t>SACE Board of South Australia,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2E5B8" w14:textId="77777777" w:rsidR="0069132B" w:rsidRDefault="0069132B" w:rsidP="0069132B">
      <w:pPr>
        <w:spacing w:after="0" w:line="240" w:lineRule="auto"/>
      </w:pPr>
      <w:r>
        <w:separator/>
      </w:r>
    </w:p>
  </w:footnote>
  <w:footnote w:type="continuationSeparator" w:id="0">
    <w:p w14:paraId="70165025" w14:textId="77777777" w:rsidR="0069132B" w:rsidRDefault="0069132B" w:rsidP="006913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3A"/>
    <w:rsid w:val="00051B49"/>
    <w:rsid w:val="001C0111"/>
    <w:rsid w:val="0053273A"/>
    <w:rsid w:val="0054362C"/>
    <w:rsid w:val="005C7506"/>
    <w:rsid w:val="0069132B"/>
    <w:rsid w:val="007C32D7"/>
    <w:rsid w:val="00887648"/>
    <w:rsid w:val="00BF712E"/>
    <w:rsid w:val="00DA25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B7B57"/>
  <w15:chartTrackingRefBased/>
  <w15:docId w15:val="{0CB85210-1EDA-4F68-A711-4357E4EC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73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Stage1or2SubjectHeading">
    <w:name w:val="PS Stage 1 or 2 Subject Heading"/>
    <w:next w:val="Normal"/>
    <w:qFormat/>
    <w:rsid w:val="0053273A"/>
    <w:pPr>
      <w:spacing w:after="0" w:line="240" w:lineRule="auto"/>
    </w:pPr>
    <w:rPr>
      <w:rFonts w:ascii="Roboto Medium" w:eastAsia="Times New Roman" w:hAnsi="Roboto Medium" w:cs="Segoe UI"/>
      <w:color w:val="000000"/>
      <w:sz w:val="28"/>
      <w:szCs w:val="28"/>
      <w:lang w:val="en-US" w:eastAsia="en-AU"/>
    </w:rPr>
  </w:style>
  <w:style w:type="paragraph" w:customStyle="1" w:styleId="PSTableHeading">
    <w:name w:val="PS Table Heading"/>
    <w:next w:val="Normal"/>
    <w:qFormat/>
    <w:rsid w:val="0053273A"/>
    <w:pPr>
      <w:spacing w:after="0" w:line="240" w:lineRule="auto"/>
    </w:pPr>
    <w:rPr>
      <w:rFonts w:ascii="Roboto Medium" w:eastAsia="Times New Roman" w:hAnsi="Roboto Medium" w:cs="Times New Roman"/>
      <w:color w:val="FFFFFF"/>
      <w:sz w:val="20"/>
      <w:lang w:eastAsia="en-AU"/>
    </w:rPr>
  </w:style>
  <w:style w:type="paragraph" w:customStyle="1" w:styleId="PSTableBodytext">
    <w:name w:val="PS Table Body text"/>
    <w:next w:val="Normal"/>
    <w:qFormat/>
    <w:rsid w:val="0053273A"/>
    <w:pPr>
      <w:spacing w:before="120" w:after="0" w:line="240" w:lineRule="auto"/>
    </w:pPr>
    <w:rPr>
      <w:rFonts w:ascii="Roboto Light" w:eastAsia="Times New Roman" w:hAnsi="Roboto Light" w:cs="Times New Roman"/>
      <w:sz w:val="20"/>
      <w:szCs w:val="16"/>
      <w:lang w:eastAsia="en-AU"/>
    </w:rPr>
  </w:style>
  <w:style w:type="paragraph" w:customStyle="1" w:styleId="PSTableABCDE">
    <w:name w:val="PS Table: A B C D E"/>
    <w:basedOn w:val="Normal"/>
    <w:qFormat/>
    <w:rsid w:val="0053273A"/>
    <w:pPr>
      <w:spacing w:before="120" w:after="0" w:line="240" w:lineRule="auto"/>
      <w:jc w:val="center"/>
    </w:pPr>
    <w:rPr>
      <w:rFonts w:ascii="Roboto Medium" w:eastAsia="Times New Roman" w:hAnsi="Roboto Medium" w:cs="Times New Roman"/>
      <w:sz w:val="24"/>
      <w:szCs w:val="24"/>
      <w:lang w:eastAsia="en-AU"/>
    </w:rPr>
  </w:style>
  <w:style w:type="paragraph" w:customStyle="1" w:styleId="PSDownloaded">
    <w:name w:val="PS Downloaded..."/>
    <w:qFormat/>
    <w:rsid w:val="0053273A"/>
    <w:pPr>
      <w:spacing w:before="60" w:after="240" w:line="256" w:lineRule="auto"/>
    </w:pPr>
    <w:rPr>
      <w:rFonts w:ascii="Roboto Light" w:eastAsia="SimSun" w:hAnsi="Roboto Light" w:cs="Times New Roman"/>
      <w:i/>
      <w:sz w:val="18"/>
      <w:szCs w:val="18"/>
      <w:lang w:val="en-US" w:eastAsia="en-AU"/>
    </w:rPr>
  </w:style>
  <w:style w:type="character" w:styleId="Hyperlink">
    <w:name w:val="Hyperlink"/>
    <w:basedOn w:val="DefaultParagraphFont"/>
    <w:uiPriority w:val="99"/>
    <w:unhideWhenUsed/>
    <w:rsid w:val="00DA2581"/>
    <w:rPr>
      <w:color w:val="0563C1" w:themeColor="hyperlink"/>
      <w:u w:val="single"/>
    </w:rPr>
  </w:style>
  <w:style w:type="character" w:customStyle="1" w:styleId="UnresolvedMention1">
    <w:name w:val="Unresolved Mention1"/>
    <w:basedOn w:val="DefaultParagraphFont"/>
    <w:uiPriority w:val="99"/>
    <w:semiHidden/>
    <w:unhideWhenUsed/>
    <w:rsid w:val="00DA2581"/>
    <w:rPr>
      <w:color w:val="605E5C"/>
      <w:shd w:val="clear" w:color="auto" w:fill="E1DFDD"/>
    </w:rPr>
  </w:style>
  <w:style w:type="paragraph" w:styleId="Header">
    <w:name w:val="header"/>
    <w:basedOn w:val="Normal"/>
    <w:link w:val="HeaderChar"/>
    <w:uiPriority w:val="99"/>
    <w:unhideWhenUsed/>
    <w:rsid w:val="00691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32B"/>
  </w:style>
  <w:style w:type="paragraph" w:styleId="Footer">
    <w:name w:val="footer"/>
    <w:basedOn w:val="Normal"/>
    <w:link w:val="FooterChar"/>
    <w:uiPriority w:val="99"/>
    <w:unhideWhenUsed/>
    <w:rsid w:val="00691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762026">
      <w:bodyDiv w:val="1"/>
      <w:marLeft w:val="0"/>
      <w:marRight w:val="0"/>
      <w:marTop w:val="0"/>
      <w:marBottom w:val="0"/>
      <w:divBdr>
        <w:top w:val="none" w:sz="0" w:space="0" w:color="auto"/>
        <w:left w:val="none" w:sz="0" w:space="0" w:color="auto"/>
        <w:bottom w:val="none" w:sz="0" w:space="0" w:color="auto"/>
        <w:right w:val="none" w:sz="0" w:space="0" w:color="auto"/>
      </w:divBdr>
    </w:div>
    <w:div w:id="831065489">
      <w:bodyDiv w:val="1"/>
      <w:marLeft w:val="0"/>
      <w:marRight w:val="0"/>
      <w:marTop w:val="0"/>
      <w:marBottom w:val="0"/>
      <w:divBdr>
        <w:top w:val="none" w:sz="0" w:space="0" w:color="auto"/>
        <w:left w:val="none" w:sz="0" w:space="0" w:color="auto"/>
        <w:bottom w:val="none" w:sz="0" w:space="0" w:color="auto"/>
        <w:right w:val="none" w:sz="0" w:space="0" w:color="auto"/>
      </w:divBdr>
    </w:div>
    <w:div w:id="1049256999">
      <w:bodyDiv w:val="1"/>
      <w:marLeft w:val="0"/>
      <w:marRight w:val="0"/>
      <w:marTop w:val="0"/>
      <w:marBottom w:val="0"/>
      <w:divBdr>
        <w:top w:val="none" w:sz="0" w:space="0" w:color="auto"/>
        <w:left w:val="none" w:sz="0" w:space="0" w:color="auto"/>
        <w:bottom w:val="none" w:sz="0" w:space="0" w:color="auto"/>
        <w:right w:val="none" w:sz="0" w:space="0" w:color="auto"/>
      </w:divBdr>
    </w:div>
    <w:div w:id="1149785935">
      <w:bodyDiv w:val="1"/>
      <w:marLeft w:val="0"/>
      <w:marRight w:val="0"/>
      <w:marTop w:val="0"/>
      <w:marBottom w:val="0"/>
      <w:divBdr>
        <w:top w:val="none" w:sz="0" w:space="0" w:color="auto"/>
        <w:left w:val="none" w:sz="0" w:space="0" w:color="auto"/>
        <w:bottom w:val="none" w:sz="0" w:space="0" w:color="auto"/>
        <w:right w:val="none" w:sz="0" w:space="0" w:color="auto"/>
      </w:divBdr>
    </w:div>
    <w:div w:id="1302078305">
      <w:bodyDiv w:val="1"/>
      <w:marLeft w:val="0"/>
      <w:marRight w:val="0"/>
      <w:marTop w:val="0"/>
      <w:marBottom w:val="0"/>
      <w:divBdr>
        <w:top w:val="none" w:sz="0" w:space="0" w:color="auto"/>
        <w:left w:val="none" w:sz="0" w:space="0" w:color="auto"/>
        <w:bottom w:val="none" w:sz="0" w:space="0" w:color="auto"/>
        <w:right w:val="none" w:sz="0" w:space="0" w:color="auto"/>
      </w:divBdr>
      <w:divsChild>
        <w:div w:id="1613899283">
          <w:marLeft w:val="0"/>
          <w:marRight w:val="0"/>
          <w:marTop w:val="0"/>
          <w:marBottom w:val="0"/>
          <w:divBdr>
            <w:top w:val="none" w:sz="0" w:space="0" w:color="auto"/>
            <w:left w:val="none" w:sz="0" w:space="0" w:color="auto"/>
            <w:bottom w:val="none" w:sz="0" w:space="0" w:color="auto"/>
            <w:right w:val="none" w:sz="0" w:space="0" w:color="auto"/>
          </w:divBdr>
          <w:divsChild>
            <w:div w:id="847326794">
              <w:marLeft w:val="0"/>
              <w:marRight w:val="0"/>
              <w:marTop w:val="0"/>
              <w:marBottom w:val="0"/>
              <w:divBdr>
                <w:top w:val="none" w:sz="0" w:space="0" w:color="auto"/>
                <w:left w:val="none" w:sz="0" w:space="0" w:color="auto"/>
                <w:bottom w:val="none" w:sz="0" w:space="0" w:color="auto"/>
                <w:right w:val="none" w:sz="0" w:space="0" w:color="auto"/>
              </w:divBdr>
              <w:divsChild>
                <w:div w:id="413166174">
                  <w:marLeft w:val="0"/>
                  <w:marRight w:val="0"/>
                  <w:marTop w:val="0"/>
                  <w:marBottom w:val="0"/>
                  <w:divBdr>
                    <w:top w:val="none" w:sz="0" w:space="0" w:color="auto"/>
                    <w:left w:val="none" w:sz="0" w:space="0" w:color="auto"/>
                    <w:bottom w:val="none" w:sz="0" w:space="0" w:color="auto"/>
                    <w:right w:val="none" w:sz="0" w:space="0" w:color="auto"/>
                  </w:divBdr>
                  <w:divsChild>
                    <w:div w:id="1564487840">
                      <w:marLeft w:val="0"/>
                      <w:marRight w:val="0"/>
                      <w:marTop w:val="0"/>
                      <w:marBottom w:val="0"/>
                      <w:divBdr>
                        <w:top w:val="none" w:sz="0" w:space="0" w:color="auto"/>
                        <w:left w:val="none" w:sz="0" w:space="0" w:color="auto"/>
                        <w:bottom w:val="none" w:sz="0" w:space="0" w:color="auto"/>
                        <w:right w:val="none" w:sz="0" w:space="0" w:color="auto"/>
                      </w:divBdr>
                    </w:div>
                    <w:div w:id="667175267">
                      <w:marLeft w:val="0"/>
                      <w:marRight w:val="0"/>
                      <w:marTop w:val="0"/>
                      <w:marBottom w:val="0"/>
                      <w:divBdr>
                        <w:top w:val="none" w:sz="0" w:space="0" w:color="auto"/>
                        <w:left w:val="none" w:sz="0" w:space="0" w:color="auto"/>
                        <w:bottom w:val="none" w:sz="0" w:space="0" w:color="auto"/>
                        <w:right w:val="none" w:sz="0" w:space="0" w:color="auto"/>
                      </w:divBdr>
                      <w:divsChild>
                        <w:div w:id="176895331">
                          <w:marLeft w:val="0"/>
                          <w:marRight w:val="0"/>
                          <w:marTop w:val="0"/>
                          <w:marBottom w:val="0"/>
                          <w:divBdr>
                            <w:top w:val="none" w:sz="0" w:space="0" w:color="auto"/>
                            <w:left w:val="none" w:sz="0" w:space="0" w:color="auto"/>
                            <w:bottom w:val="none" w:sz="0" w:space="0" w:color="auto"/>
                            <w:right w:val="none" w:sz="0" w:space="0" w:color="auto"/>
                          </w:divBdr>
                        </w:div>
                      </w:divsChild>
                    </w:div>
                    <w:div w:id="936255141">
                      <w:marLeft w:val="0"/>
                      <w:marRight w:val="0"/>
                      <w:marTop w:val="0"/>
                      <w:marBottom w:val="0"/>
                      <w:divBdr>
                        <w:top w:val="none" w:sz="0" w:space="0" w:color="auto"/>
                        <w:left w:val="none" w:sz="0" w:space="0" w:color="auto"/>
                        <w:bottom w:val="none" w:sz="0" w:space="0" w:color="auto"/>
                        <w:right w:val="none" w:sz="0" w:space="0" w:color="auto"/>
                      </w:divBdr>
                      <w:divsChild>
                        <w:div w:id="1979189900">
                          <w:marLeft w:val="0"/>
                          <w:marRight w:val="0"/>
                          <w:marTop w:val="0"/>
                          <w:marBottom w:val="0"/>
                          <w:divBdr>
                            <w:top w:val="none" w:sz="0" w:space="0" w:color="auto"/>
                            <w:left w:val="none" w:sz="0" w:space="0" w:color="auto"/>
                            <w:bottom w:val="none" w:sz="0" w:space="0" w:color="auto"/>
                            <w:right w:val="none" w:sz="0" w:space="0" w:color="auto"/>
                          </w:divBdr>
                        </w:div>
                      </w:divsChild>
                    </w:div>
                    <w:div w:id="1169247925">
                      <w:marLeft w:val="0"/>
                      <w:marRight w:val="0"/>
                      <w:marTop w:val="0"/>
                      <w:marBottom w:val="0"/>
                      <w:divBdr>
                        <w:top w:val="none" w:sz="0" w:space="0" w:color="auto"/>
                        <w:left w:val="none" w:sz="0" w:space="0" w:color="auto"/>
                        <w:bottom w:val="none" w:sz="0" w:space="0" w:color="auto"/>
                        <w:right w:val="none" w:sz="0" w:space="0" w:color="auto"/>
                      </w:divBdr>
                      <w:divsChild>
                        <w:div w:id="8841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819266">
      <w:bodyDiv w:val="1"/>
      <w:marLeft w:val="0"/>
      <w:marRight w:val="0"/>
      <w:marTop w:val="0"/>
      <w:marBottom w:val="0"/>
      <w:divBdr>
        <w:top w:val="none" w:sz="0" w:space="0" w:color="auto"/>
        <w:left w:val="none" w:sz="0" w:space="0" w:color="auto"/>
        <w:bottom w:val="none" w:sz="0" w:space="0" w:color="auto"/>
        <w:right w:val="none" w:sz="0" w:space="0" w:color="auto"/>
      </w:divBdr>
    </w:div>
    <w:div w:id="1534032662">
      <w:bodyDiv w:val="1"/>
      <w:marLeft w:val="0"/>
      <w:marRight w:val="0"/>
      <w:marTop w:val="0"/>
      <w:marBottom w:val="0"/>
      <w:divBdr>
        <w:top w:val="none" w:sz="0" w:space="0" w:color="auto"/>
        <w:left w:val="none" w:sz="0" w:space="0" w:color="auto"/>
        <w:bottom w:val="none" w:sz="0" w:space="0" w:color="auto"/>
        <w:right w:val="none" w:sz="0" w:space="0" w:color="auto"/>
      </w:divBdr>
      <w:divsChild>
        <w:div w:id="1454247217">
          <w:marLeft w:val="0"/>
          <w:marRight w:val="0"/>
          <w:marTop w:val="0"/>
          <w:marBottom w:val="0"/>
          <w:divBdr>
            <w:top w:val="none" w:sz="0" w:space="0" w:color="auto"/>
            <w:left w:val="none" w:sz="0" w:space="0" w:color="auto"/>
            <w:bottom w:val="none" w:sz="0" w:space="0" w:color="auto"/>
            <w:right w:val="none" w:sz="0" w:space="0" w:color="auto"/>
          </w:divBdr>
          <w:divsChild>
            <w:div w:id="1468821431">
              <w:marLeft w:val="0"/>
              <w:marRight w:val="0"/>
              <w:marTop w:val="0"/>
              <w:marBottom w:val="0"/>
              <w:divBdr>
                <w:top w:val="none" w:sz="0" w:space="0" w:color="auto"/>
                <w:left w:val="none" w:sz="0" w:space="0" w:color="auto"/>
                <w:bottom w:val="none" w:sz="0" w:space="0" w:color="auto"/>
                <w:right w:val="none" w:sz="0" w:space="0" w:color="auto"/>
              </w:divBdr>
              <w:divsChild>
                <w:div w:id="1112434904">
                  <w:marLeft w:val="0"/>
                  <w:marRight w:val="0"/>
                  <w:marTop w:val="0"/>
                  <w:marBottom w:val="0"/>
                  <w:divBdr>
                    <w:top w:val="none" w:sz="0" w:space="0" w:color="auto"/>
                    <w:left w:val="none" w:sz="0" w:space="0" w:color="auto"/>
                    <w:bottom w:val="none" w:sz="0" w:space="0" w:color="auto"/>
                    <w:right w:val="none" w:sz="0" w:space="0" w:color="auto"/>
                  </w:divBdr>
                  <w:divsChild>
                    <w:div w:id="54163211">
                      <w:marLeft w:val="0"/>
                      <w:marRight w:val="0"/>
                      <w:marTop w:val="0"/>
                      <w:marBottom w:val="0"/>
                      <w:divBdr>
                        <w:top w:val="none" w:sz="0" w:space="0" w:color="auto"/>
                        <w:left w:val="none" w:sz="0" w:space="0" w:color="auto"/>
                        <w:bottom w:val="none" w:sz="0" w:space="0" w:color="auto"/>
                        <w:right w:val="none" w:sz="0" w:space="0" w:color="auto"/>
                      </w:divBdr>
                    </w:div>
                    <w:div w:id="1806770395">
                      <w:marLeft w:val="0"/>
                      <w:marRight w:val="0"/>
                      <w:marTop w:val="0"/>
                      <w:marBottom w:val="0"/>
                      <w:divBdr>
                        <w:top w:val="none" w:sz="0" w:space="0" w:color="auto"/>
                        <w:left w:val="none" w:sz="0" w:space="0" w:color="auto"/>
                        <w:bottom w:val="none" w:sz="0" w:space="0" w:color="auto"/>
                        <w:right w:val="none" w:sz="0" w:space="0" w:color="auto"/>
                      </w:divBdr>
                      <w:divsChild>
                        <w:div w:id="116023472">
                          <w:marLeft w:val="0"/>
                          <w:marRight w:val="0"/>
                          <w:marTop w:val="0"/>
                          <w:marBottom w:val="0"/>
                          <w:divBdr>
                            <w:top w:val="none" w:sz="0" w:space="0" w:color="auto"/>
                            <w:left w:val="none" w:sz="0" w:space="0" w:color="auto"/>
                            <w:bottom w:val="none" w:sz="0" w:space="0" w:color="auto"/>
                            <w:right w:val="none" w:sz="0" w:space="0" w:color="auto"/>
                          </w:divBdr>
                        </w:div>
                      </w:divsChild>
                    </w:div>
                    <w:div w:id="1753046151">
                      <w:marLeft w:val="0"/>
                      <w:marRight w:val="0"/>
                      <w:marTop w:val="0"/>
                      <w:marBottom w:val="0"/>
                      <w:divBdr>
                        <w:top w:val="none" w:sz="0" w:space="0" w:color="auto"/>
                        <w:left w:val="none" w:sz="0" w:space="0" w:color="auto"/>
                        <w:bottom w:val="none" w:sz="0" w:space="0" w:color="auto"/>
                        <w:right w:val="none" w:sz="0" w:space="0" w:color="auto"/>
                      </w:divBdr>
                      <w:divsChild>
                        <w:div w:id="1985427135">
                          <w:marLeft w:val="0"/>
                          <w:marRight w:val="0"/>
                          <w:marTop w:val="0"/>
                          <w:marBottom w:val="0"/>
                          <w:divBdr>
                            <w:top w:val="none" w:sz="0" w:space="0" w:color="auto"/>
                            <w:left w:val="none" w:sz="0" w:space="0" w:color="auto"/>
                            <w:bottom w:val="none" w:sz="0" w:space="0" w:color="auto"/>
                            <w:right w:val="none" w:sz="0" w:space="0" w:color="auto"/>
                          </w:divBdr>
                        </w:div>
                      </w:divsChild>
                    </w:div>
                    <w:div w:id="1003775151">
                      <w:marLeft w:val="0"/>
                      <w:marRight w:val="0"/>
                      <w:marTop w:val="0"/>
                      <w:marBottom w:val="0"/>
                      <w:divBdr>
                        <w:top w:val="none" w:sz="0" w:space="0" w:color="auto"/>
                        <w:left w:val="none" w:sz="0" w:space="0" w:color="auto"/>
                        <w:bottom w:val="none" w:sz="0" w:space="0" w:color="auto"/>
                        <w:right w:val="none" w:sz="0" w:space="0" w:color="auto"/>
                      </w:divBdr>
                      <w:divsChild>
                        <w:div w:id="156291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613898">
      <w:bodyDiv w:val="1"/>
      <w:marLeft w:val="0"/>
      <w:marRight w:val="0"/>
      <w:marTop w:val="0"/>
      <w:marBottom w:val="0"/>
      <w:divBdr>
        <w:top w:val="none" w:sz="0" w:space="0" w:color="auto"/>
        <w:left w:val="none" w:sz="0" w:space="0" w:color="auto"/>
        <w:bottom w:val="none" w:sz="0" w:space="0" w:color="auto"/>
        <w:right w:val="none" w:sz="0" w:space="0" w:color="auto"/>
      </w:divBdr>
    </w:div>
    <w:div w:id="207442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adelaidenow.com.au/news/south-australia/sunday-mailyougov-poll-premier-steven-marshalls-liberals-lead-eroded-by-peter-malinauskass-labor/news-story/40e0c4bf67ce6a44434b466884b88a3f"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hyperlink" Target="https://www.adelaidenow.com.au/news/south-australia/sa-premier-steven-marshall-details-plans-for-700m-indoor-entertainment-sports-and-events-arena-for-riverbank-precinct/news-story/01b59e0e6e43de0525e1f9a7dc8aa22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Jenner</dc:creator>
  <cp:keywords/>
  <dc:description/>
  <cp:lastModifiedBy>Collins, Karen (SACE)</cp:lastModifiedBy>
  <cp:revision>5</cp:revision>
  <dcterms:created xsi:type="dcterms:W3CDTF">2022-01-17T00:55:00Z</dcterms:created>
  <dcterms:modified xsi:type="dcterms:W3CDTF">2022-01-17T01:10:00Z</dcterms:modified>
</cp:coreProperties>
</file>