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7413119E"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B52DB7">
        <w:t>Scientific Studies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B30663">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CC0708">
      <w:pPr>
        <w:numPr>
          <w:ilvl w:val="0"/>
          <w:numId w:val="11"/>
        </w:numPr>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0F4EB13B" w14:textId="77777777" w:rsidR="00B52DB7" w:rsidRPr="00B52DB7" w:rsidRDefault="00B52DB7" w:rsidP="00B52DB7">
      <w:pPr>
        <w:numPr>
          <w:ilvl w:val="0"/>
          <w:numId w:val="0"/>
        </w:numPr>
        <w:rPr>
          <w:rFonts w:ascii="Roboto Medium" w:hAnsi="Roboto Medium"/>
        </w:rPr>
      </w:pPr>
      <w:r w:rsidRPr="00B52DB7">
        <w:rPr>
          <w:rFonts w:ascii="Roboto Medium" w:hAnsi="Roboto Medium"/>
        </w:rPr>
        <w:t>Teachers can improve the moderation process and the online process by:</w:t>
      </w:r>
    </w:p>
    <w:p w14:paraId="58F1D3A3" w14:textId="6E321089" w:rsidR="00B52DB7" w:rsidRPr="00B52DB7" w:rsidRDefault="00B52DB7" w:rsidP="00B52DB7">
      <w:pPr>
        <w:pStyle w:val="SAABullets"/>
      </w:pPr>
      <w:r w:rsidRPr="00B52DB7">
        <w:t>including all tasks in one PDF where possible</w:t>
      </w:r>
    </w:p>
    <w:p w14:paraId="5050FEB0" w14:textId="77777777" w:rsidR="00B52DB7" w:rsidRPr="00B52DB7" w:rsidRDefault="00B52DB7" w:rsidP="00B52DB7">
      <w:pPr>
        <w:pStyle w:val="SAABullets"/>
      </w:pPr>
      <w:r w:rsidRPr="00B52DB7">
        <w:t>thoroughly checking that all grades entered in schools online are correct</w:t>
      </w:r>
    </w:p>
    <w:p w14:paraId="4E47840C" w14:textId="77777777" w:rsidR="00B52DB7" w:rsidRPr="00B52DB7" w:rsidRDefault="00B52DB7" w:rsidP="00B52DB7">
      <w:pPr>
        <w:pStyle w:val="SAABullets"/>
      </w:pPr>
      <w:r w:rsidRPr="00B52DB7">
        <w:t>ensuring the uploaded tasks are legible, all facing up (and all the same way), and removing blank pages, student notes, and formula pages</w:t>
      </w:r>
    </w:p>
    <w:p w14:paraId="28A19F98" w14:textId="306F7BCE" w:rsidR="00B52DB7" w:rsidRPr="00B52DB7" w:rsidRDefault="00B52DB7" w:rsidP="00B52DB7">
      <w:pPr>
        <w:pStyle w:val="SAABullets"/>
      </w:pPr>
      <w:r w:rsidRPr="00B52DB7">
        <w:t>ensuring the uploaded responses have pages the same size and in colour so teacher marking, and comments are clear</w:t>
      </w:r>
    </w:p>
    <w:p w14:paraId="5B745EE3" w14:textId="11B152CE" w:rsidR="00B52DB7" w:rsidRPr="00B52DB7" w:rsidRDefault="00B52DB7" w:rsidP="00B52DB7">
      <w:pPr>
        <w:pStyle w:val="SAABullets"/>
      </w:pPr>
      <w:r w:rsidRPr="00B52DB7">
        <w:t>including highlighted performance standards after individual tasks within student folios</w:t>
      </w:r>
      <w:r>
        <w:t>.</w:t>
      </w:r>
    </w:p>
    <w:p w14:paraId="5A086148" w14:textId="1B01B889" w:rsidR="00B30663" w:rsidRPr="00B30663" w:rsidRDefault="00B30663" w:rsidP="00B30663">
      <w:pPr>
        <w:pStyle w:val="Heading2NoNumber"/>
      </w:pPr>
      <w:r w:rsidRPr="00B30663">
        <w:t xml:space="preserve">Assessment Type 1: </w:t>
      </w:r>
      <w:r w:rsidR="00B52DB7">
        <w:t>Inquiry Folio</w:t>
      </w:r>
    </w:p>
    <w:p w14:paraId="047DFB75" w14:textId="77777777" w:rsidR="00B52DB7" w:rsidRDefault="00B52DB7" w:rsidP="00B52DB7">
      <w:r>
        <w:t>The Inquiry Folio must include two or three tasks with a focus on science inquiry skills (to a maximum of 12 single-sided A4 pages, or equivalent, with a minimum of 10 point font), one investigation with a focus on science as a human endeavour, and one individual inquiry design proposal (to a maximum of four single-sided A4 pages). This assessment type focuses on developing students' investigation, analysis, and evaluation skills, along with the application of scientific knowledge and concepts.</w:t>
      </w:r>
    </w:p>
    <w:p w14:paraId="7024656F" w14:textId="77777777" w:rsidR="00B52DB7" w:rsidRDefault="00B52DB7" w:rsidP="00B52DB7">
      <w:pPr>
        <w:rPr>
          <w:i/>
        </w:rPr>
      </w:pPr>
      <w:r>
        <w:t>Teachers can elicit more successful responses by:</w:t>
      </w:r>
    </w:p>
    <w:p w14:paraId="542D291B" w14:textId="293A67EF" w:rsidR="00B52DB7" w:rsidRPr="007016E3" w:rsidRDefault="00B52DB7" w:rsidP="00B52DB7">
      <w:pPr>
        <w:pStyle w:val="SAABullets"/>
      </w:pPr>
      <w:r w:rsidRPr="007016E3">
        <w:t>ensuring all design proposals meet the new 2025 requirements: single-sided A4 pages with minimum font size 10, with explicit justification throughout the deconstruction and design process.</w:t>
      </w:r>
    </w:p>
    <w:p w14:paraId="77162E12" w14:textId="77777777" w:rsidR="00B30663" w:rsidRPr="007016E3" w:rsidRDefault="00B30663" w:rsidP="00B52DB7">
      <w:pPr>
        <w:pStyle w:val="SAAmoreless"/>
      </w:pPr>
      <w:r w:rsidRPr="007016E3">
        <w:t>The more successful responses commonly:</w:t>
      </w:r>
    </w:p>
    <w:p w14:paraId="5EBBB6F7" w14:textId="1C0748DC" w:rsidR="00B52DB7" w:rsidRDefault="00B52DB7" w:rsidP="00B52DB7">
      <w:pPr>
        <w:pStyle w:val="SAABullets"/>
      </w:pPr>
      <w:r>
        <w:t xml:space="preserve">demonstrated strong deconstruction that included broad scientific research </w:t>
      </w:r>
      <w:r w:rsidRPr="007016E3">
        <w:t>and detailed justification</w:t>
      </w:r>
      <w:r>
        <w:t xml:space="preserve"> of design choices </w:t>
      </w:r>
    </w:p>
    <w:p w14:paraId="62671664" w14:textId="5CFD35D4" w:rsidR="00B52DB7" w:rsidRDefault="00B52DB7" w:rsidP="00B52DB7">
      <w:pPr>
        <w:pStyle w:val="SAABullets"/>
      </w:pPr>
      <w:r>
        <w:t xml:space="preserve">deconstructed a problem that involved a broad range of ideas and potential variables with links to scientific concepts and </w:t>
      </w:r>
      <w:r w:rsidRPr="007016E3">
        <w:t>comprehensive justification</w:t>
      </w:r>
      <w:r>
        <w:t xml:space="preserve"> </w:t>
      </w:r>
    </w:p>
    <w:p w14:paraId="27D2F36A" w14:textId="77777777" w:rsidR="00B52DB7" w:rsidRDefault="00B52DB7" w:rsidP="00B52DB7">
      <w:pPr>
        <w:pStyle w:val="SAABullets"/>
      </w:pPr>
      <w:r>
        <w:t>stuck to the page limit with all aspects of the task submitted</w:t>
      </w:r>
    </w:p>
    <w:p w14:paraId="62D0F15D" w14:textId="08E697F3" w:rsidR="00B52DB7" w:rsidRDefault="00CA13CE" w:rsidP="00B52DB7">
      <w:pPr>
        <w:pStyle w:val="SAABullets"/>
      </w:pPr>
      <w:r>
        <w:t xml:space="preserve">had </w:t>
      </w:r>
      <w:r w:rsidR="00B52DB7">
        <w:t xml:space="preserve">SHE investigations </w:t>
      </w:r>
      <w:r>
        <w:t xml:space="preserve">which </w:t>
      </w:r>
      <w:r w:rsidR="00B52DB7">
        <w:t>were relevant to science and well written</w:t>
      </w:r>
      <w:r>
        <w:t>.</w:t>
      </w:r>
    </w:p>
    <w:p w14:paraId="4DEAB48F" w14:textId="77777777" w:rsidR="00B52DB7" w:rsidRDefault="00B52DB7">
      <w:pPr>
        <w:numPr>
          <w:ilvl w:val="0"/>
          <w:numId w:val="0"/>
        </w:numPr>
        <w:rPr>
          <w:rFonts w:eastAsia="Roboto Light" w:cs="Angsana New"/>
        </w:rPr>
      </w:pPr>
      <w:r>
        <w:br w:type="page"/>
      </w:r>
    </w:p>
    <w:p w14:paraId="69036CC7" w14:textId="77777777" w:rsidR="00B30663" w:rsidRPr="00B30663" w:rsidRDefault="00B30663" w:rsidP="00B52DB7">
      <w:pPr>
        <w:pStyle w:val="SAAmoreless"/>
      </w:pPr>
      <w:r w:rsidRPr="00B30663">
        <w:lastRenderedPageBreak/>
        <w:t>The less successful responses commonly:</w:t>
      </w:r>
    </w:p>
    <w:p w14:paraId="3E3A0B2C" w14:textId="7906E3E6" w:rsidR="00B52DB7" w:rsidRPr="007016E3" w:rsidRDefault="00B52DB7" w:rsidP="00B52DB7">
      <w:pPr>
        <w:pStyle w:val="SAABullets"/>
        <w:rPr>
          <w:i/>
        </w:rPr>
      </w:pPr>
      <w:r w:rsidRPr="007016E3">
        <w:t xml:space="preserve">lacked detailed justification in the design proposal, not meeting the 2025 IAE1 performance standard requirements </w:t>
      </w:r>
    </w:p>
    <w:p w14:paraId="53CB7039" w14:textId="680E440E" w:rsidR="00B52DB7" w:rsidRPr="007016E3" w:rsidRDefault="00B52DB7" w:rsidP="00B52DB7">
      <w:pPr>
        <w:pStyle w:val="SAABullets"/>
      </w:pPr>
      <w:r w:rsidRPr="007016E3">
        <w:t>exceeded page limits - some samples were 20+ pages where there should only be 12 pages for SIS tasks</w:t>
      </w:r>
    </w:p>
    <w:p w14:paraId="3E9D215C" w14:textId="7846081E" w:rsidR="00B52DB7" w:rsidRPr="007016E3" w:rsidRDefault="00CA13CE" w:rsidP="00B52DB7">
      <w:pPr>
        <w:pStyle w:val="SAABullets"/>
      </w:pPr>
      <w:r w:rsidRPr="007016E3">
        <w:t xml:space="preserve">included </w:t>
      </w:r>
      <w:r w:rsidR="00B52DB7" w:rsidRPr="007016E3">
        <w:t>tables/graphs</w:t>
      </w:r>
      <w:r w:rsidRPr="007016E3">
        <w:t xml:space="preserve"> which </w:t>
      </w:r>
      <w:r w:rsidR="00B52DB7" w:rsidRPr="007016E3">
        <w:t>were so small they were not legible</w:t>
      </w:r>
    </w:p>
    <w:p w14:paraId="2D159A6B" w14:textId="77777777" w:rsidR="00B52DB7" w:rsidRPr="007016E3" w:rsidRDefault="00B52DB7" w:rsidP="00B52DB7">
      <w:pPr>
        <w:pStyle w:val="SAABullets"/>
      </w:pPr>
      <w:r w:rsidRPr="007016E3">
        <w:t>lacked deep explanation of the topic and connection to results</w:t>
      </w:r>
    </w:p>
    <w:p w14:paraId="30D1C61A" w14:textId="277C10D6" w:rsidR="00B52DB7" w:rsidRPr="007016E3" w:rsidRDefault="00B52DB7" w:rsidP="00B52DB7">
      <w:pPr>
        <w:pStyle w:val="SAABullets"/>
      </w:pPr>
      <w:r w:rsidRPr="007016E3">
        <w:t>were missing SIS tasks for some students, this impacts the overall grade.</w:t>
      </w:r>
    </w:p>
    <w:p w14:paraId="6162BC14" w14:textId="0B2C40E4" w:rsidR="00B30663" w:rsidRPr="00B30663" w:rsidRDefault="00B30663" w:rsidP="00FA4926">
      <w:pPr>
        <w:pStyle w:val="Heading2NoNumber"/>
        <w:spacing w:before="240"/>
      </w:pPr>
      <w:r w:rsidRPr="00B30663">
        <w:t xml:space="preserve">Assessment Type 2: </w:t>
      </w:r>
      <w:r w:rsidR="00B52DB7">
        <w:t>Collaborative Folio</w:t>
      </w:r>
    </w:p>
    <w:p w14:paraId="01929F8D" w14:textId="77777777" w:rsidR="00B52DB7" w:rsidRPr="00B52DB7" w:rsidRDefault="00B52DB7" w:rsidP="00B52DB7">
      <w:pPr>
        <w:rPr>
          <w:rFonts w:eastAsia="Roboto Light" w:cs="Angsana New"/>
        </w:rPr>
      </w:pPr>
      <w:r w:rsidRPr="00B52DB7">
        <w:rPr>
          <w:rFonts w:eastAsia="Roboto Light" w:cs="Angsana New"/>
        </w:rPr>
        <w:t>In this assessment type, students provide evidence of their collaboration to design and conduct an investigation related to the program and for which the outcome is uncertain. They record individually, in a personal journal, the initial thinking, formulation of questions and deconstruction of the problem, their own and other group members' contributions to the scientific investigation or engineering solution. Students then evaluate the effectiveness of the group's collaborative skills throughout the task. This assessment is weighted at 20% and focuses on both the investigation process and collaborative evaluation.</w:t>
      </w:r>
    </w:p>
    <w:p w14:paraId="70FF9BF7" w14:textId="77777777" w:rsidR="00B52DB7" w:rsidRPr="00B52DB7" w:rsidRDefault="00B52DB7" w:rsidP="00B52DB7">
      <w:pPr>
        <w:rPr>
          <w:rFonts w:eastAsia="Roboto Light" w:cs="Angsana New"/>
          <w:i/>
        </w:rPr>
      </w:pPr>
      <w:r w:rsidRPr="00B52DB7">
        <w:rPr>
          <w:rFonts w:eastAsia="Roboto Light" w:cs="Angsana New"/>
        </w:rPr>
        <w:t>Teachers can elicit more successful responses by:</w:t>
      </w:r>
    </w:p>
    <w:p w14:paraId="190F5855" w14:textId="77777777" w:rsidR="00B52DB7" w:rsidRPr="00B52DB7" w:rsidRDefault="00B52DB7" w:rsidP="00B52DB7">
      <w:pPr>
        <w:pStyle w:val="SAABullets"/>
      </w:pPr>
      <w:r w:rsidRPr="00B52DB7">
        <w:t>designing investigations that require genuine collaboration and allow for unexpected outcomes</w:t>
      </w:r>
    </w:p>
    <w:p w14:paraId="7CBC6ECC" w14:textId="77777777" w:rsidR="00B52DB7" w:rsidRPr="00B52DB7" w:rsidRDefault="00B52DB7" w:rsidP="00B52DB7">
      <w:pPr>
        <w:pStyle w:val="SAABullets"/>
      </w:pPr>
      <w:r w:rsidRPr="00B52DB7">
        <w:t>emphasising the importance of the personal journal as evidence of individual thinking and contribution</w:t>
      </w:r>
    </w:p>
    <w:p w14:paraId="63F3719B" w14:textId="77777777" w:rsidR="00B52DB7" w:rsidRPr="00B52DB7" w:rsidRDefault="00B52DB7" w:rsidP="00B52DB7">
      <w:pPr>
        <w:pStyle w:val="SAABullets"/>
      </w:pPr>
      <w:r w:rsidRPr="00B52DB7">
        <w:t>encouraging students to document their thinking process throughout the investigation, not just at the end</w:t>
      </w:r>
    </w:p>
    <w:p w14:paraId="0D5A3DEC" w14:textId="77777777" w:rsidR="00B52DB7" w:rsidRPr="00B52DB7" w:rsidRDefault="00B52DB7" w:rsidP="00B52DB7">
      <w:pPr>
        <w:pStyle w:val="SAABullets"/>
      </w:pPr>
      <w:r w:rsidRPr="00B52DB7">
        <w:t>providing opportunities for students to develop and practice evaluation of collaborative skills</w:t>
      </w:r>
    </w:p>
    <w:p w14:paraId="5A064ED0" w14:textId="77777777" w:rsidR="00B52DB7" w:rsidRPr="00B52DB7" w:rsidRDefault="00B52DB7" w:rsidP="00B52DB7">
      <w:pPr>
        <w:pStyle w:val="SAABullets"/>
      </w:pPr>
      <w:r w:rsidRPr="00B52DB7">
        <w:t>ensuring investigations are appropriately scoped to be completed within available time and resources</w:t>
      </w:r>
    </w:p>
    <w:p w14:paraId="3F0A77BA" w14:textId="3664DC37" w:rsidR="00B52DB7" w:rsidRPr="00B52DB7" w:rsidRDefault="00B52DB7" w:rsidP="00B52DB7">
      <w:pPr>
        <w:pStyle w:val="SAABullets"/>
      </w:pPr>
      <w:r w:rsidRPr="00B52DB7">
        <w:t>guiding students to focus on how collaboration contributed to or affected the investigation outcomes</w:t>
      </w:r>
      <w:r w:rsidR="00724844">
        <w:t>.</w:t>
      </w:r>
    </w:p>
    <w:p w14:paraId="0F9FDF35" w14:textId="77777777" w:rsidR="00B52DB7" w:rsidRPr="00B52DB7" w:rsidRDefault="00B52DB7" w:rsidP="00B52DB7">
      <w:pPr>
        <w:pStyle w:val="SAAmoreless"/>
      </w:pPr>
      <w:r w:rsidRPr="00B52DB7">
        <w:t>The more successful responses commonly:</w:t>
      </w:r>
    </w:p>
    <w:p w14:paraId="0342B66B" w14:textId="77777777" w:rsidR="00B52DB7" w:rsidRPr="007016E3" w:rsidRDefault="00B52DB7" w:rsidP="00B52DB7">
      <w:pPr>
        <w:pStyle w:val="SAABullets"/>
      </w:pPr>
      <w:r w:rsidRPr="00B52DB7">
        <w:t xml:space="preserve">accurately processed </w:t>
      </w:r>
      <w:r w:rsidRPr="007016E3">
        <w:t>raw data into applicable tables and graphs that allowed for easy translation of trends in the data</w:t>
      </w:r>
    </w:p>
    <w:p w14:paraId="315CE942" w14:textId="77777777" w:rsidR="00B52DB7" w:rsidRPr="007016E3" w:rsidRDefault="00B52DB7" w:rsidP="00B52DB7">
      <w:pPr>
        <w:pStyle w:val="SAABullets"/>
      </w:pPr>
      <w:r w:rsidRPr="007016E3">
        <w:t>described how collaboration was used to impact the precision and accuracy of the data collected, as well as stating problems that collaboration strategies solved</w:t>
      </w:r>
    </w:p>
    <w:p w14:paraId="546D6045" w14:textId="77777777" w:rsidR="00B52DB7" w:rsidRPr="007016E3" w:rsidRDefault="00B52DB7" w:rsidP="00B52DB7">
      <w:pPr>
        <w:pStyle w:val="SAABullets"/>
      </w:pPr>
      <w:r w:rsidRPr="007016E3">
        <w:t>deconstructed a problem where the outcome was unknown with scientific justification and a strong understanding of the limitations of testing on a school site</w:t>
      </w:r>
    </w:p>
    <w:p w14:paraId="03131900" w14:textId="77777777" w:rsidR="00B52DB7" w:rsidRPr="007016E3" w:rsidRDefault="00B52DB7" w:rsidP="00B52DB7">
      <w:pPr>
        <w:pStyle w:val="SAABullets"/>
      </w:pPr>
      <w:r w:rsidRPr="007016E3">
        <w:t>stuck to the page limit with evidence of collaboration</w:t>
      </w:r>
    </w:p>
    <w:p w14:paraId="0EB2D7FD" w14:textId="77777777" w:rsidR="00B52DB7" w:rsidRPr="007016E3" w:rsidRDefault="00B52DB7" w:rsidP="00B52DB7">
      <w:pPr>
        <w:pStyle w:val="SAABullets"/>
      </w:pPr>
      <w:r w:rsidRPr="007016E3">
        <w:t>included evidence of design and deconstruction of multiple variables and methods with justifications</w:t>
      </w:r>
    </w:p>
    <w:p w14:paraId="7E14C738" w14:textId="5D9EBAFB" w:rsidR="00B52DB7" w:rsidRPr="00B52DB7" w:rsidRDefault="00B52DB7" w:rsidP="00B52DB7">
      <w:pPr>
        <w:pStyle w:val="SAABullets"/>
      </w:pPr>
      <w:r w:rsidRPr="007016E3">
        <w:t>comprehensively described the effect of collaboration on experimental procedures and collection of results, describing both positives and negatives. Reflection</w:t>
      </w:r>
      <w:r w:rsidRPr="00B52DB7">
        <w:t xml:space="preserve"> included details about the collaboration rather than describing the experiment</w:t>
      </w:r>
      <w:r>
        <w:t>.</w:t>
      </w:r>
    </w:p>
    <w:p w14:paraId="7E2BBD08" w14:textId="77777777" w:rsidR="00B52DB7" w:rsidRPr="007016E3" w:rsidRDefault="00B52DB7" w:rsidP="00B52DB7">
      <w:pPr>
        <w:pStyle w:val="SAAmoreless"/>
      </w:pPr>
      <w:r w:rsidRPr="00B52DB7">
        <w:t>The less successful responses commonly:</w:t>
      </w:r>
    </w:p>
    <w:p w14:paraId="6EFFC853" w14:textId="77777777" w:rsidR="00B52DB7" w:rsidRPr="007016E3" w:rsidRDefault="00B52DB7" w:rsidP="00B52DB7">
      <w:pPr>
        <w:pStyle w:val="SAABullets"/>
      </w:pPr>
      <w:r w:rsidRPr="007016E3">
        <w:t>did not process data effectively or used graphs that were not fit for purpose</w:t>
      </w:r>
    </w:p>
    <w:p w14:paraId="65B5120F" w14:textId="77777777" w:rsidR="00B52DB7" w:rsidRPr="007016E3" w:rsidRDefault="00B52DB7" w:rsidP="00B52DB7">
      <w:pPr>
        <w:pStyle w:val="SAABullets"/>
      </w:pPr>
      <w:r w:rsidRPr="007016E3">
        <w:t>anecdotally described collaboration and its impact on the data, lacking scientific justifications for decisions made</w:t>
      </w:r>
    </w:p>
    <w:p w14:paraId="6E82B7AB" w14:textId="76A4D14A" w:rsidR="00B52DB7" w:rsidRPr="007016E3" w:rsidRDefault="008E72EF" w:rsidP="00B52DB7">
      <w:pPr>
        <w:pStyle w:val="SAABullets"/>
      </w:pPr>
      <w:r w:rsidRPr="007016E3">
        <w:t>e</w:t>
      </w:r>
      <w:r w:rsidR="00B52DB7" w:rsidRPr="007016E3">
        <w:t>xceeded page limits - some samples were 20+ pages where there should only be 12 pages</w:t>
      </w:r>
    </w:p>
    <w:p w14:paraId="27CCFC61" w14:textId="195FCCBB" w:rsidR="00B52DB7" w:rsidRPr="007016E3" w:rsidRDefault="00CA13CE" w:rsidP="00B52DB7">
      <w:pPr>
        <w:pStyle w:val="SAABullets"/>
      </w:pPr>
      <w:r w:rsidRPr="007016E3">
        <w:t xml:space="preserve">included </w:t>
      </w:r>
      <w:r w:rsidR="00B52DB7" w:rsidRPr="007016E3">
        <w:t>tables/graphs</w:t>
      </w:r>
      <w:r w:rsidRPr="007016E3">
        <w:t xml:space="preserve"> which </w:t>
      </w:r>
      <w:r w:rsidR="00B52DB7" w:rsidRPr="007016E3">
        <w:t>were so small they were not legible</w:t>
      </w:r>
    </w:p>
    <w:p w14:paraId="7DFAE662" w14:textId="77777777" w:rsidR="00B52DB7" w:rsidRPr="007016E3" w:rsidRDefault="00B52DB7" w:rsidP="00B52DB7">
      <w:pPr>
        <w:pStyle w:val="SAABullets"/>
      </w:pPr>
      <w:r w:rsidRPr="007016E3">
        <w:t>lacked deep explanation of the topic and connection to results</w:t>
      </w:r>
    </w:p>
    <w:p w14:paraId="1D6532F1" w14:textId="1001F398" w:rsidR="00B52DB7" w:rsidRPr="007016E3" w:rsidRDefault="00CA13CE" w:rsidP="00B52DB7">
      <w:pPr>
        <w:pStyle w:val="SAABullets"/>
      </w:pPr>
      <w:r w:rsidRPr="007016E3">
        <w:t xml:space="preserve">had </w:t>
      </w:r>
      <w:r w:rsidR="00B52DB7" w:rsidRPr="007016E3">
        <w:t>no initial analysis or evaluation completed, lacking evidence of collaboration</w:t>
      </w:r>
    </w:p>
    <w:p w14:paraId="4E600C69" w14:textId="77777777" w:rsidR="00B52DB7" w:rsidRPr="007016E3" w:rsidRDefault="00B52DB7" w:rsidP="00B52DB7">
      <w:pPr>
        <w:pStyle w:val="SAABullets"/>
      </w:pPr>
      <w:r w:rsidRPr="007016E3">
        <w:t>were too lengthy without adding valuable information about collaboration. Deconstructions and designs that were 10 pages long were included in some responses</w:t>
      </w:r>
    </w:p>
    <w:p w14:paraId="55C8EF36" w14:textId="6FE0C6B8" w:rsidR="00B52DB7" w:rsidRPr="007016E3" w:rsidRDefault="00CA13CE" w:rsidP="00B52DB7">
      <w:pPr>
        <w:pStyle w:val="SAABullets"/>
      </w:pPr>
      <w:r w:rsidRPr="007016E3">
        <w:t xml:space="preserve">had </w:t>
      </w:r>
      <w:r w:rsidR="00B52DB7" w:rsidRPr="007016E3">
        <w:t>reflections focused on the results rather than the effect of collaboration</w:t>
      </w:r>
      <w:r w:rsidRPr="007016E3">
        <w:t>.</w:t>
      </w:r>
    </w:p>
    <w:p w14:paraId="5C4870E8" w14:textId="5AFCCB73" w:rsidR="00B30663" w:rsidRPr="00B30663" w:rsidRDefault="00CC0708" w:rsidP="00B30663">
      <w:pPr>
        <w:pStyle w:val="Heading1"/>
      </w:pPr>
      <w:r>
        <w:lastRenderedPageBreak/>
        <w:t>E</w:t>
      </w:r>
      <w:r w:rsidR="00B30663" w:rsidRPr="00B30663">
        <w:t>xternal Assessment</w:t>
      </w:r>
    </w:p>
    <w:p w14:paraId="7D3543D7" w14:textId="3A53470C" w:rsidR="00B30663" w:rsidRPr="00B30663" w:rsidRDefault="00B30663" w:rsidP="00B30663">
      <w:pPr>
        <w:pStyle w:val="Heading2NoNumber"/>
      </w:pPr>
      <w:r w:rsidRPr="00B30663">
        <w:t>Assessment Type 3: In</w:t>
      </w:r>
      <w:r w:rsidR="00001EA7">
        <w:t>dividual Inquiry</w:t>
      </w:r>
    </w:p>
    <w:p w14:paraId="43A6FDD2" w14:textId="77777777" w:rsidR="005F1BB2" w:rsidRPr="005F1BB2" w:rsidRDefault="005F1BB2" w:rsidP="00001EA7">
      <w:pPr>
        <w:numPr>
          <w:ilvl w:val="0"/>
          <w:numId w:val="11"/>
        </w:numPr>
        <w:rPr>
          <w:i/>
        </w:rPr>
      </w:pPr>
      <w:r w:rsidRPr="005F1BB2">
        <w:t xml:space="preserve">In this assessment type, students conduct an individual inquiry using the proposal developed and assessed in Assessment Type 1: Inquiry Folio, incorporating modifications made as a result of teacher feedback. They carry out a practical investigation with an uncertain outcome and produce a report summarising the design, presenting and analysing data, and evaluating methods or models used. Unexpected results should be explained in the evaluation. </w:t>
      </w:r>
      <w:r w:rsidRPr="005F1BB2">
        <w:br/>
      </w:r>
      <w:r w:rsidRPr="005F1BB2">
        <w:br/>
        <w:t>Teachers should note that the Individual Inquiry differs from practical reports in other science subjects as the proposal has already been assessed in AT1</w:t>
      </w:r>
      <w:r>
        <w:t>. In</w:t>
      </w:r>
      <w:r w:rsidRPr="005F1BB2">
        <w:t xml:space="preserve">cluding unassessed material often results in students exceeding the 1500-word limit, after which markers stop reading. </w:t>
      </w:r>
    </w:p>
    <w:p w14:paraId="250D9AC9" w14:textId="31E1EF52" w:rsidR="00001EA7" w:rsidRDefault="000D3528" w:rsidP="00001EA7">
      <w:pPr>
        <w:numPr>
          <w:ilvl w:val="0"/>
          <w:numId w:val="11"/>
        </w:numPr>
        <w:rPr>
          <w:i/>
        </w:rPr>
      </w:pPr>
      <w:r>
        <w:t>T</w:t>
      </w:r>
      <w:r w:rsidR="00001EA7">
        <w:t>eachers can elicit more successful responses by:</w:t>
      </w:r>
    </w:p>
    <w:p w14:paraId="15F7CC5E" w14:textId="77777777" w:rsidR="00001EA7" w:rsidRDefault="00001EA7" w:rsidP="00001EA7">
      <w:pPr>
        <w:pStyle w:val="SAABullets"/>
        <w:tabs>
          <w:tab w:val="clear" w:pos="720"/>
        </w:tabs>
        <w:spacing w:before="120"/>
        <w:ind w:left="357" w:hanging="357"/>
      </w:pPr>
      <w:r>
        <w:t>ensuring they are aware of the requirements of the inquiry</w:t>
      </w:r>
    </w:p>
    <w:p w14:paraId="5E67E03A" w14:textId="3A88B601" w:rsidR="00001EA7" w:rsidRDefault="00001EA7" w:rsidP="00001EA7">
      <w:pPr>
        <w:pStyle w:val="SAABullets"/>
        <w:tabs>
          <w:tab w:val="clear" w:pos="720"/>
        </w:tabs>
        <w:spacing w:before="120"/>
        <w:ind w:left="357" w:hanging="357"/>
      </w:pPr>
      <w:r>
        <w:t>focusing on outcome-uncertain investigations, with less focus on completion type practicals where the outcome is predictable i.e. enzyme function, reaction time etc</w:t>
      </w:r>
    </w:p>
    <w:p w14:paraId="5212061C" w14:textId="29BB0D1F" w:rsidR="00001EA7" w:rsidRDefault="00001EA7" w:rsidP="00001EA7">
      <w:pPr>
        <w:pStyle w:val="SAABullets"/>
        <w:tabs>
          <w:tab w:val="clear" w:pos="720"/>
        </w:tabs>
        <w:spacing w:before="120"/>
        <w:ind w:left="357" w:hanging="357"/>
      </w:pPr>
      <w:r>
        <w:t xml:space="preserve">ensuring students only include the components required for the inquiry i.e. not including materials and method etc  </w:t>
      </w:r>
    </w:p>
    <w:p w14:paraId="18812F60" w14:textId="77777777" w:rsidR="00001EA7" w:rsidRDefault="00001EA7" w:rsidP="00001EA7">
      <w:pPr>
        <w:pStyle w:val="SAABullets"/>
        <w:tabs>
          <w:tab w:val="clear" w:pos="720"/>
        </w:tabs>
        <w:spacing w:before="120"/>
        <w:ind w:left="357" w:hanging="357"/>
      </w:pPr>
      <w:r>
        <w:t xml:space="preserve">limiting to one variable testing </w:t>
      </w:r>
    </w:p>
    <w:p w14:paraId="2F032921" w14:textId="77777777" w:rsidR="00001EA7" w:rsidRDefault="00001EA7" w:rsidP="00001EA7">
      <w:pPr>
        <w:pStyle w:val="SAABullets"/>
        <w:tabs>
          <w:tab w:val="clear" w:pos="720"/>
        </w:tabs>
        <w:spacing w:before="120"/>
        <w:ind w:left="357" w:hanging="357"/>
      </w:pPr>
      <w:r>
        <w:t xml:space="preserve">teaching scientific writing conventions </w:t>
      </w:r>
    </w:p>
    <w:p w14:paraId="274D93C2" w14:textId="77777777" w:rsidR="00001EA7" w:rsidRDefault="00001EA7" w:rsidP="00001EA7">
      <w:pPr>
        <w:pStyle w:val="SAABullets"/>
        <w:tabs>
          <w:tab w:val="clear" w:pos="720"/>
        </w:tabs>
        <w:spacing w:before="120"/>
        <w:ind w:left="357" w:hanging="357"/>
      </w:pPr>
      <w:r>
        <w:t xml:space="preserve">guiding trend analysis and interpretation </w:t>
      </w:r>
    </w:p>
    <w:p w14:paraId="662A38DD" w14:textId="77777777" w:rsidR="00001EA7" w:rsidRDefault="00001EA7" w:rsidP="00001EA7">
      <w:pPr>
        <w:pStyle w:val="SAABullets"/>
        <w:tabs>
          <w:tab w:val="clear" w:pos="720"/>
        </w:tabs>
        <w:spacing w:before="120"/>
        <w:ind w:left="357" w:hanging="357"/>
      </w:pPr>
      <w:r>
        <w:t>limiting the scaffolding so that students can demonstrate knowledge and creativity</w:t>
      </w:r>
    </w:p>
    <w:p w14:paraId="7CD469BF" w14:textId="07F3200D" w:rsidR="00001EA7" w:rsidRPr="007016E3" w:rsidRDefault="00001EA7" w:rsidP="00001EA7">
      <w:pPr>
        <w:pStyle w:val="SAABullets"/>
        <w:tabs>
          <w:tab w:val="clear" w:pos="720"/>
        </w:tabs>
        <w:spacing w:before="120"/>
        <w:ind w:left="357" w:hanging="357"/>
      </w:pPr>
      <w:r w:rsidRPr="007016E3">
        <w:t>ensuring that each student develops an individual design and not a group investigation. Students should not be completing the same investigation</w:t>
      </w:r>
    </w:p>
    <w:p w14:paraId="7BE9C110" w14:textId="3B520463" w:rsidR="00001EA7" w:rsidRDefault="00001EA7" w:rsidP="00001EA7">
      <w:pPr>
        <w:pStyle w:val="SAABullets"/>
        <w:tabs>
          <w:tab w:val="clear" w:pos="720"/>
        </w:tabs>
        <w:spacing w:before="120"/>
        <w:ind w:left="357" w:hanging="357"/>
      </w:pPr>
      <w:r>
        <w:t>limiting ethical issue investigations – blood lactate, animal investigations, taking medication i.e. melatonin etc</w:t>
      </w:r>
    </w:p>
    <w:p w14:paraId="51A08C9B" w14:textId="547F1305" w:rsidR="00001EA7" w:rsidRDefault="00001EA7" w:rsidP="00001EA7">
      <w:pPr>
        <w:pStyle w:val="SAABullets"/>
        <w:tabs>
          <w:tab w:val="clear" w:pos="720"/>
        </w:tabs>
        <w:spacing w:before="120"/>
        <w:ind w:left="357" w:hanging="357"/>
      </w:pPr>
      <w:r>
        <w:t>checking the science before approving ideas for investigation, ensuring that the investigation can be completed within the expected time frame</w:t>
      </w:r>
    </w:p>
    <w:p w14:paraId="173EF1A6" w14:textId="77777777" w:rsidR="00001EA7" w:rsidRDefault="00001EA7" w:rsidP="00001EA7">
      <w:pPr>
        <w:pStyle w:val="SAABullets"/>
        <w:tabs>
          <w:tab w:val="clear" w:pos="720"/>
        </w:tabs>
        <w:spacing w:before="120"/>
        <w:ind w:left="357" w:hanging="357"/>
      </w:pPr>
      <w:r>
        <w:t>considering how and what data will be collected by the student and if this data can then be analysed for trends accurately and appropriately with links to science (try to avoid categorical data investigations as well as data that only produces qualitative data)</w:t>
      </w:r>
    </w:p>
    <w:p w14:paraId="64C930E3" w14:textId="2A09847A" w:rsidR="00001EA7" w:rsidRDefault="00001EA7" w:rsidP="00001EA7">
      <w:pPr>
        <w:pStyle w:val="SAABullets"/>
        <w:tabs>
          <w:tab w:val="clear" w:pos="720"/>
        </w:tabs>
        <w:spacing w:before="120"/>
        <w:ind w:left="357" w:hanging="357"/>
      </w:pPr>
      <w:r>
        <w:t>where the investigation will be collecting qualitative data there also needs to be quantitative data</w:t>
      </w:r>
    </w:p>
    <w:p w14:paraId="15656E87" w14:textId="39ED7D7C" w:rsidR="00001EA7" w:rsidRDefault="00001EA7" w:rsidP="00001EA7">
      <w:pPr>
        <w:pStyle w:val="SAABullets"/>
        <w:tabs>
          <w:tab w:val="clear" w:pos="720"/>
        </w:tabs>
        <w:spacing w:before="120"/>
        <w:ind w:left="357" w:hanging="357"/>
      </w:pPr>
      <w:r>
        <w:t>ensur</w:t>
      </w:r>
      <w:r w:rsidR="00CA13CE">
        <w:t>ing</w:t>
      </w:r>
      <w:r>
        <w:t xml:space="preserve"> that student design can be completed to collect primary data. Collection of secondary data does not reflect the goal of an inquiry with the outcome uncertain.</w:t>
      </w:r>
    </w:p>
    <w:p w14:paraId="510FE4FF" w14:textId="77777777" w:rsidR="00B30663" w:rsidRPr="00B30663" w:rsidRDefault="00B30663" w:rsidP="00001EA7">
      <w:pPr>
        <w:pStyle w:val="SAAmoreless"/>
      </w:pPr>
      <w:r w:rsidRPr="00B30663">
        <w:t>The more successful responses commonly:</w:t>
      </w:r>
    </w:p>
    <w:p w14:paraId="38ED9D0C" w14:textId="77777777" w:rsidR="00001EA7" w:rsidRPr="00001EA7" w:rsidRDefault="00001EA7" w:rsidP="00001EA7">
      <w:pPr>
        <w:pStyle w:val="SAABullets"/>
        <w:tabs>
          <w:tab w:val="clear" w:pos="720"/>
        </w:tabs>
        <w:spacing w:before="120"/>
        <w:ind w:left="357" w:hanging="357"/>
      </w:pPr>
      <w:r w:rsidRPr="00001EA7">
        <w:t>provided evidence-based conclusions and related the observations of the investigation back to the hypothesis and appropriately summarised the outcome of the investigation in the conclusion</w:t>
      </w:r>
    </w:p>
    <w:p w14:paraId="0EAEB618" w14:textId="77777777" w:rsidR="00001EA7" w:rsidRPr="00001EA7" w:rsidRDefault="00001EA7" w:rsidP="00001EA7">
      <w:pPr>
        <w:pStyle w:val="SAABullets"/>
        <w:tabs>
          <w:tab w:val="clear" w:pos="720"/>
        </w:tabs>
        <w:spacing w:before="120"/>
        <w:ind w:left="357" w:hanging="357"/>
      </w:pPr>
      <w:r w:rsidRPr="00001EA7">
        <w:t>included a concise summary of the design of the investigation or model and a brief but sophisticated scientific introduction that contained several references to credible scientific journals with links to the investigation</w:t>
      </w:r>
    </w:p>
    <w:p w14:paraId="5F8C7D4D" w14:textId="77777777" w:rsidR="00001EA7" w:rsidRPr="00001EA7" w:rsidRDefault="00001EA7" w:rsidP="00001EA7">
      <w:pPr>
        <w:pStyle w:val="SAABullets"/>
        <w:tabs>
          <w:tab w:val="clear" w:pos="720"/>
        </w:tabs>
        <w:spacing w:before="120"/>
        <w:ind w:left="357" w:hanging="357"/>
      </w:pPr>
      <w:r w:rsidRPr="00001EA7">
        <w:t>were "outcome uncertain" and not prescribed Biology, Chemistry, or Physics practicals</w:t>
      </w:r>
    </w:p>
    <w:p w14:paraId="2BAFD0DC" w14:textId="77777777" w:rsidR="00001EA7" w:rsidRPr="00001EA7" w:rsidRDefault="00001EA7" w:rsidP="00001EA7">
      <w:pPr>
        <w:pStyle w:val="SAABullets"/>
        <w:tabs>
          <w:tab w:val="clear" w:pos="720"/>
        </w:tabs>
        <w:spacing w:before="120"/>
        <w:ind w:left="357" w:hanging="357"/>
      </w:pPr>
      <w:r w:rsidRPr="00001EA7">
        <w:t>tested the effect of one variable</w:t>
      </w:r>
    </w:p>
    <w:p w14:paraId="12EC5241" w14:textId="77777777" w:rsidR="00001EA7" w:rsidRPr="00001EA7" w:rsidRDefault="00001EA7" w:rsidP="00001EA7">
      <w:pPr>
        <w:pStyle w:val="SAABullets"/>
        <w:tabs>
          <w:tab w:val="clear" w:pos="720"/>
        </w:tabs>
        <w:spacing w:before="120"/>
        <w:ind w:left="357" w:hanging="357"/>
      </w:pPr>
      <w:r w:rsidRPr="00001EA7">
        <w:t>engineering focus - tested a feature of their design prototype (data obtained) with a large sample size where possible</w:t>
      </w:r>
    </w:p>
    <w:p w14:paraId="0F1C4249" w14:textId="77777777" w:rsidR="00001EA7" w:rsidRPr="00001EA7" w:rsidRDefault="00001EA7" w:rsidP="00001EA7">
      <w:pPr>
        <w:pStyle w:val="SAABullets"/>
        <w:tabs>
          <w:tab w:val="clear" w:pos="720"/>
        </w:tabs>
        <w:spacing w:before="120"/>
        <w:ind w:left="357" w:hanging="357"/>
      </w:pPr>
      <w:r w:rsidRPr="00001EA7">
        <w:t>designed experiments or engineering projects that obtained accurate and relevant data sets that could be analysed</w:t>
      </w:r>
    </w:p>
    <w:p w14:paraId="4A27A69D" w14:textId="77777777" w:rsidR="00001EA7" w:rsidRPr="00001EA7" w:rsidRDefault="00001EA7" w:rsidP="00001EA7">
      <w:pPr>
        <w:pStyle w:val="SAABullets"/>
        <w:tabs>
          <w:tab w:val="clear" w:pos="720"/>
        </w:tabs>
        <w:spacing w:before="120"/>
        <w:ind w:left="357" w:hanging="357"/>
      </w:pPr>
      <w:r w:rsidRPr="00001EA7">
        <w:t>had a clearly stated and correctly formatted hypothesis</w:t>
      </w:r>
    </w:p>
    <w:p w14:paraId="6E2FA26F" w14:textId="77777777" w:rsidR="00001EA7" w:rsidRPr="00001EA7" w:rsidRDefault="00001EA7" w:rsidP="00001EA7">
      <w:pPr>
        <w:pStyle w:val="SAABullets"/>
        <w:tabs>
          <w:tab w:val="clear" w:pos="720"/>
        </w:tabs>
        <w:spacing w:before="120"/>
        <w:ind w:left="357" w:hanging="357"/>
      </w:pPr>
      <w:r w:rsidRPr="00001EA7">
        <w:lastRenderedPageBreak/>
        <w:t>had a large sample of data which was collated and presented in a summarised table with accurate headings and set out appropriately</w:t>
      </w:r>
    </w:p>
    <w:p w14:paraId="34776E84" w14:textId="2BC3C896" w:rsidR="00001EA7" w:rsidRPr="00001EA7" w:rsidRDefault="00CA13CE" w:rsidP="00001EA7">
      <w:pPr>
        <w:pStyle w:val="SAABullets"/>
        <w:tabs>
          <w:tab w:val="clear" w:pos="720"/>
        </w:tabs>
        <w:spacing w:before="120"/>
        <w:ind w:left="357" w:hanging="357"/>
      </w:pPr>
      <w:r>
        <w:t xml:space="preserve">had all </w:t>
      </w:r>
      <w:r w:rsidR="00001EA7" w:rsidRPr="00001EA7">
        <w:t>data recorded in an appropriate format with detailed titles, headings and labelling</w:t>
      </w:r>
    </w:p>
    <w:p w14:paraId="64D790E6" w14:textId="77777777" w:rsidR="00001EA7" w:rsidRPr="00001EA7" w:rsidRDefault="00001EA7" w:rsidP="00001EA7">
      <w:pPr>
        <w:pStyle w:val="SAABullets"/>
        <w:tabs>
          <w:tab w:val="clear" w:pos="720"/>
        </w:tabs>
        <w:spacing w:before="120"/>
        <w:ind w:left="357" w:hanging="357"/>
      </w:pPr>
      <w:r w:rsidRPr="00001EA7">
        <w:t>included standard deviation to help support impact of errors on the reliability of the data</w:t>
      </w:r>
    </w:p>
    <w:p w14:paraId="3CDEA451" w14:textId="00396204" w:rsidR="00001EA7" w:rsidRPr="00001EA7" w:rsidRDefault="00001EA7" w:rsidP="00001EA7">
      <w:pPr>
        <w:pStyle w:val="SAABullets"/>
        <w:tabs>
          <w:tab w:val="clear" w:pos="720"/>
        </w:tabs>
        <w:spacing w:before="120"/>
        <w:ind w:left="357" w:hanging="357"/>
      </w:pPr>
      <w:r w:rsidRPr="00001EA7">
        <w:t xml:space="preserve">used </w:t>
      </w:r>
      <w:r w:rsidR="00CA13CE">
        <w:t xml:space="preserve">data </w:t>
      </w:r>
      <w:r w:rsidRPr="00001EA7">
        <w:t>to create an appropriate graph (line, bar, etc.). The title was specifically focused on the aim of the experiment. All labels were accurate and contained appropriate units</w:t>
      </w:r>
    </w:p>
    <w:p w14:paraId="44528C52" w14:textId="77777777" w:rsidR="00001EA7" w:rsidRPr="00001EA7" w:rsidRDefault="00001EA7" w:rsidP="00001EA7">
      <w:pPr>
        <w:pStyle w:val="SAABullets"/>
        <w:tabs>
          <w:tab w:val="clear" w:pos="720"/>
        </w:tabs>
        <w:spacing w:before="120"/>
        <w:ind w:left="357" w:hanging="357"/>
      </w:pPr>
      <w:r w:rsidRPr="00001EA7">
        <w:t>analysed trends in the data to identify patterns. These patterns were then evaluated in the context of the experiment using appropriate scientific knowledge and concepts and related back to existing research</w:t>
      </w:r>
    </w:p>
    <w:p w14:paraId="2DDDF7E9" w14:textId="77777777" w:rsidR="00001EA7" w:rsidRPr="00001EA7" w:rsidRDefault="00001EA7" w:rsidP="00001EA7">
      <w:pPr>
        <w:pStyle w:val="SAABullets"/>
        <w:tabs>
          <w:tab w:val="clear" w:pos="720"/>
        </w:tabs>
        <w:spacing w:before="120"/>
        <w:ind w:left="357" w:hanging="357"/>
      </w:pPr>
      <w:r w:rsidRPr="00001EA7">
        <w:t>provided a clear evaluation of the primary data by correctly explaining accuracy, precision, and reliability in the context of their investigation and identified errors that were specific to the task</w:t>
      </w:r>
    </w:p>
    <w:p w14:paraId="377C827B" w14:textId="77777777" w:rsidR="00001EA7" w:rsidRPr="00001EA7" w:rsidRDefault="00001EA7" w:rsidP="00001EA7">
      <w:pPr>
        <w:pStyle w:val="SAABullets"/>
        <w:tabs>
          <w:tab w:val="clear" w:pos="720"/>
        </w:tabs>
        <w:spacing w:before="120"/>
        <w:ind w:left="357" w:hanging="357"/>
      </w:pPr>
      <w:r w:rsidRPr="00001EA7">
        <w:t>discussed the impact of these errors on data or, in the case of a design, identified specific issues in the design and the impact these had</w:t>
      </w:r>
    </w:p>
    <w:p w14:paraId="3EA6848C" w14:textId="77777777" w:rsidR="00001EA7" w:rsidRPr="00001EA7" w:rsidRDefault="00001EA7" w:rsidP="00001EA7">
      <w:pPr>
        <w:pStyle w:val="SAABullets"/>
        <w:tabs>
          <w:tab w:val="clear" w:pos="720"/>
        </w:tabs>
        <w:spacing w:before="120"/>
        <w:ind w:left="357" w:hanging="357"/>
      </w:pPr>
      <w:r w:rsidRPr="00001EA7">
        <w:t>used appropriate terminology consistently when discussing errors (validity, accuracy, precision, reliability, etc.)</w:t>
      </w:r>
    </w:p>
    <w:p w14:paraId="1537BCDD" w14:textId="73BAB1F4" w:rsidR="00001EA7" w:rsidRPr="00001EA7" w:rsidRDefault="00001EA7" w:rsidP="00001EA7">
      <w:pPr>
        <w:pStyle w:val="SAABullets"/>
        <w:tabs>
          <w:tab w:val="clear" w:pos="720"/>
        </w:tabs>
        <w:spacing w:before="120"/>
        <w:ind w:left="357" w:hanging="357"/>
      </w:pPr>
      <w:r w:rsidRPr="00001EA7">
        <w:t>completed the conclusion effectively by referring to the original hypothesis, as well as identifying limitations (not related to errors)</w:t>
      </w:r>
    </w:p>
    <w:p w14:paraId="16552123" w14:textId="103F2F71" w:rsidR="00001EA7" w:rsidRPr="00001EA7" w:rsidRDefault="00CA13CE" w:rsidP="00001EA7">
      <w:pPr>
        <w:pStyle w:val="SAABullets"/>
        <w:tabs>
          <w:tab w:val="clear" w:pos="720"/>
        </w:tabs>
        <w:spacing w:before="120"/>
        <w:ind w:left="357" w:hanging="357"/>
      </w:pPr>
      <w:r>
        <w:t>i</w:t>
      </w:r>
      <w:r w:rsidR="00001EA7" w:rsidRPr="00001EA7">
        <w:t>ncluded any relevant images/figures and referred directly to these within the report</w:t>
      </w:r>
    </w:p>
    <w:p w14:paraId="5AE4EDB1" w14:textId="51E9BD1B" w:rsidR="00001EA7" w:rsidRPr="00001EA7" w:rsidRDefault="00CA13CE" w:rsidP="00001EA7">
      <w:pPr>
        <w:pStyle w:val="SAABullets"/>
        <w:tabs>
          <w:tab w:val="clear" w:pos="720"/>
        </w:tabs>
        <w:spacing w:before="120"/>
        <w:ind w:left="357" w:hanging="357"/>
      </w:pPr>
      <w:r>
        <w:t>u</w:t>
      </w:r>
      <w:r w:rsidR="00001EA7" w:rsidRPr="00001EA7">
        <w:t>sed a consistent method of referencing, providing in-text referencing and a correctly formatted reference list at the end of their investigation</w:t>
      </w:r>
      <w:r w:rsidR="009537DF">
        <w:t>.</w:t>
      </w:r>
    </w:p>
    <w:p w14:paraId="538B6E7D" w14:textId="77777777" w:rsidR="00B30663" w:rsidRPr="00B30663" w:rsidRDefault="00B30663" w:rsidP="00B30663">
      <w:pPr>
        <w:rPr>
          <w:i/>
        </w:rPr>
      </w:pPr>
      <w:r w:rsidRPr="00B30663">
        <w:rPr>
          <w:i/>
        </w:rPr>
        <w:t>The less successful responses commonly:</w:t>
      </w:r>
    </w:p>
    <w:p w14:paraId="714AE644" w14:textId="77777777" w:rsidR="009537DF" w:rsidRPr="009537DF" w:rsidRDefault="009537DF" w:rsidP="009537DF">
      <w:pPr>
        <w:pStyle w:val="SAABullets"/>
        <w:tabs>
          <w:tab w:val="clear" w:pos="720"/>
        </w:tabs>
        <w:spacing w:before="120"/>
        <w:ind w:left="357" w:hanging="357"/>
      </w:pPr>
      <w:r w:rsidRPr="009537DF">
        <w:t>gathered incompatible variable data or data for two dependent variables, or collected data that was inconsistent with the dependent variable stated in the hypothesis</w:t>
      </w:r>
    </w:p>
    <w:p w14:paraId="6170B982" w14:textId="77777777" w:rsidR="009537DF" w:rsidRPr="009537DF" w:rsidRDefault="009537DF" w:rsidP="009537DF">
      <w:pPr>
        <w:pStyle w:val="SAABullets"/>
        <w:tabs>
          <w:tab w:val="clear" w:pos="720"/>
        </w:tabs>
        <w:spacing w:before="120"/>
        <w:ind w:left="357" w:hanging="357"/>
      </w:pPr>
      <w:r w:rsidRPr="009537DF">
        <w:t>used subjective or categorical data only, or collected subjective or categoric data that was difficult to analyse and/or evaluate (rating scale, pictures, etc.)</w:t>
      </w:r>
    </w:p>
    <w:p w14:paraId="3C89A557" w14:textId="77777777" w:rsidR="009537DF" w:rsidRPr="009537DF" w:rsidRDefault="009537DF" w:rsidP="009537DF">
      <w:pPr>
        <w:pStyle w:val="SAABullets"/>
        <w:tabs>
          <w:tab w:val="clear" w:pos="720"/>
        </w:tabs>
        <w:spacing w:before="120"/>
        <w:ind w:left="357" w:hanging="357"/>
      </w:pPr>
      <w:r w:rsidRPr="009537DF">
        <w:t>represented findings through photos and/descriptions alone (qualitative data)</w:t>
      </w:r>
    </w:p>
    <w:p w14:paraId="0798D0C7" w14:textId="77777777" w:rsidR="009537DF" w:rsidRPr="009537DF" w:rsidRDefault="009537DF" w:rsidP="009537DF">
      <w:pPr>
        <w:pStyle w:val="SAABullets"/>
        <w:tabs>
          <w:tab w:val="clear" w:pos="720"/>
        </w:tabs>
        <w:spacing w:before="120"/>
        <w:ind w:left="357" w:hanging="357"/>
      </w:pPr>
      <w:r w:rsidRPr="009537DF">
        <w:t>used excessive statistical justification without understanding, including the explanation of standard deviation and r² calculations without evidence of their understanding of these processes</w:t>
      </w:r>
    </w:p>
    <w:p w14:paraId="0C8E116D" w14:textId="77777777" w:rsidR="009537DF" w:rsidRPr="009537DF" w:rsidRDefault="009537DF" w:rsidP="009537DF">
      <w:pPr>
        <w:pStyle w:val="SAABullets"/>
        <w:tabs>
          <w:tab w:val="clear" w:pos="720"/>
        </w:tabs>
        <w:spacing w:before="120"/>
        <w:ind w:left="357" w:hanging="357"/>
      </w:pPr>
      <w:r w:rsidRPr="009537DF">
        <w:t>designed investigations with no scientific relevance or purpose or incorrect science</w:t>
      </w:r>
    </w:p>
    <w:p w14:paraId="413F3FBD" w14:textId="77777777" w:rsidR="009537DF" w:rsidRPr="009537DF" w:rsidRDefault="009537DF" w:rsidP="009537DF">
      <w:pPr>
        <w:pStyle w:val="SAABullets"/>
        <w:tabs>
          <w:tab w:val="clear" w:pos="720"/>
        </w:tabs>
        <w:spacing w:before="120"/>
        <w:ind w:left="357" w:hanging="357"/>
      </w:pPr>
      <w:r w:rsidRPr="009537DF">
        <w:t>featured a lengthy introduction and method (refer back to the subject outline for the inquiry requirements)</w:t>
      </w:r>
    </w:p>
    <w:p w14:paraId="327D17E4" w14:textId="77777777" w:rsidR="009537DF" w:rsidRPr="009537DF" w:rsidRDefault="009537DF" w:rsidP="009537DF">
      <w:pPr>
        <w:pStyle w:val="SAABullets"/>
        <w:tabs>
          <w:tab w:val="clear" w:pos="720"/>
        </w:tabs>
        <w:spacing w:before="120"/>
        <w:ind w:left="357" w:hanging="357"/>
      </w:pPr>
      <w:r w:rsidRPr="009537DF">
        <w:t>chose investigations that could not collect ‘real-time’ or primary data (e.g. simulations and gathering data through completed research)</w:t>
      </w:r>
    </w:p>
    <w:p w14:paraId="040A64B1" w14:textId="77777777" w:rsidR="009537DF" w:rsidRPr="009537DF" w:rsidRDefault="009537DF" w:rsidP="009537DF">
      <w:pPr>
        <w:pStyle w:val="SAABullets"/>
        <w:tabs>
          <w:tab w:val="clear" w:pos="720"/>
        </w:tabs>
        <w:spacing w:before="120"/>
        <w:ind w:left="357" w:hanging="357"/>
      </w:pPr>
      <w:r w:rsidRPr="009537DF">
        <w:t xml:space="preserve">designed investigations where the data was limited to a small sample size  </w:t>
      </w:r>
    </w:p>
    <w:p w14:paraId="1DC58C21" w14:textId="77777777" w:rsidR="009537DF" w:rsidRPr="009537DF" w:rsidRDefault="009537DF" w:rsidP="009537DF">
      <w:pPr>
        <w:pStyle w:val="SAABullets"/>
        <w:tabs>
          <w:tab w:val="clear" w:pos="720"/>
        </w:tabs>
        <w:spacing w:before="120"/>
        <w:ind w:left="357" w:hanging="357"/>
      </w:pPr>
      <w:r w:rsidRPr="009537DF">
        <w:t>incorrectly or inconsistently labelled tables and graphs or graph types, or misused line of best fit or type of line in data representations</w:t>
      </w:r>
    </w:p>
    <w:p w14:paraId="3E9D9FCF" w14:textId="77777777" w:rsidR="009537DF" w:rsidRPr="009537DF" w:rsidRDefault="009537DF" w:rsidP="009537DF">
      <w:pPr>
        <w:pStyle w:val="SAABullets"/>
        <w:tabs>
          <w:tab w:val="clear" w:pos="720"/>
        </w:tabs>
        <w:spacing w:before="120"/>
        <w:ind w:left="357" w:hanging="357"/>
      </w:pPr>
      <w:r w:rsidRPr="009537DF">
        <w:t>included multiple, repetitive individual tables and/or graphs that could have been combined</w:t>
      </w:r>
    </w:p>
    <w:p w14:paraId="4008AF87" w14:textId="77777777" w:rsidR="009537DF" w:rsidRPr="009537DF" w:rsidRDefault="009537DF" w:rsidP="009537DF">
      <w:pPr>
        <w:pStyle w:val="SAABullets"/>
        <w:tabs>
          <w:tab w:val="clear" w:pos="720"/>
        </w:tabs>
        <w:spacing w:before="120"/>
        <w:ind w:left="357" w:hanging="357"/>
      </w:pPr>
      <w:r w:rsidRPr="009537DF">
        <w:t>included graphs that showed only raw data and not averages</w:t>
      </w:r>
    </w:p>
    <w:p w14:paraId="28429407" w14:textId="77777777" w:rsidR="009537DF" w:rsidRPr="009537DF" w:rsidRDefault="009537DF" w:rsidP="009537DF">
      <w:pPr>
        <w:pStyle w:val="SAABullets"/>
        <w:tabs>
          <w:tab w:val="clear" w:pos="720"/>
        </w:tabs>
        <w:spacing w:before="120"/>
        <w:ind w:left="357" w:hanging="357"/>
      </w:pPr>
      <w:r w:rsidRPr="009537DF">
        <w:t>provided only a description of the data without identifying a trend or pattern and without linking this to scientific theory</w:t>
      </w:r>
    </w:p>
    <w:p w14:paraId="1D359D0C" w14:textId="77777777" w:rsidR="009537DF" w:rsidRPr="009537DF" w:rsidRDefault="009537DF" w:rsidP="009537DF">
      <w:pPr>
        <w:pStyle w:val="SAABullets"/>
        <w:tabs>
          <w:tab w:val="clear" w:pos="720"/>
        </w:tabs>
        <w:spacing w:before="120"/>
        <w:ind w:left="357" w:hanging="357"/>
      </w:pPr>
      <w:r w:rsidRPr="009537DF">
        <w:t>showed confusion between what random and systematic errors are and did not link these to their effect on the data (accuracy and reliability)</w:t>
      </w:r>
    </w:p>
    <w:p w14:paraId="2CD69A4B" w14:textId="77777777" w:rsidR="009537DF" w:rsidRPr="009537DF" w:rsidRDefault="009537DF" w:rsidP="009537DF">
      <w:pPr>
        <w:pStyle w:val="SAABullets"/>
        <w:tabs>
          <w:tab w:val="clear" w:pos="720"/>
        </w:tabs>
        <w:spacing w:before="120"/>
        <w:ind w:left="357" w:hanging="357"/>
      </w:pPr>
      <w:r w:rsidRPr="009537DF">
        <w:t>provided conclusions that were unrelated to the hypothesis they were investigating or misunderstood the purpose of their investigation</w:t>
      </w:r>
    </w:p>
    <w:p w14:paraId="3FEA0D48" w14:textId="5504F71B" w:rsidR="009537DF" w:rsidRPr="009537DF" w:rsidRDefault="009537DF" w:rsidP="009537DF">
      <w:pPr>
        <w:pStyle w:val="SAABullets"/>
        <w:tabs>
          <w:tab w:val="clear" w:pos="720"/>
        </w:tabs>
        <w:spacing w:before="120"/>
        <w:ind w:left="357" w:hanging="357"/>
      </w:pPr>
      <w:r w:rsidRPr="009537DF">
        <w:t>misused terminology when evaluating their method (i.e. random, systematic, precision, reliability, validity, and accuracy)</w:t>
      </w:r>
    </w:p>
    <w:p w14:paraId="110C5B6D" w14:textId="0F0885E2" w:rsidR="009537DF" w:rsidRPr="009537DF" w:rsidRDefault="009537DF" w:rsidP="009537DF">
      <w:pPr>
        <w:pStyle w:val="SAABullets"/>
        <w:tabs>
          <w:tab w:val="clear" w:pos="720"/>
        </w:tabs>
        <w:spacing w:before="120"/>
        <w:ind w:left="357" w:hanging="357"/>
      </w:pPr>
      <w:r w:rsidRPr="009537DF">
        <w:t>used tables to try and reduce the word count, these are still included</w:t>
      </w:r>
    </w:p>
    <w:p w14:paraId="221C1707" w14:textId="450AFFD4" w:rsidR="009537DF" w:rsidRPr="009537DF" w:rsidRDefault="009537DF" w:rsidP="009537DF">
      <w:pPr>
        <w:pStyle w:val="SAABullets"/>
        <w:tabs>
          <w:tab w:val="clear" w:pos="720"/>
        </w:tabs>
        <w:spacing w:before="120"/>
        <w:ind w:left="357" w:hanging="357"/>
      </w:pPr>
      <w:r w:rsidRPr="009537DF">
        <w:t>conducted investigations which raised some ethical issues i.e. prescribing medications like melatonin, use of animal blood</w:t>
      </w:r>
      <w:r>
        <w:t>.</w:t>
      </w:r>
    </w:p>
    <w:p w14:paraId="0C2C72E1" w14:textId="77777777" w:rsidR="00001EA7" w:rsidRDefault="00001EA7" w:rsidP="00001EA7">
      <w:pPr>
        <w:pStyle w:val="Heading2"/>
        <w:numPr>
          <w:ilvl w:val="0"/>
          <w:numId w:val="0"/>
        </w:numPr>
      </w:pPr>
      <w:r>
        <w:lastRenderedPageBreak/>
        <w:t>Operational Advice</w:t>
      </w:r>
    </w:p>
    <w:p w14:paraId="203FE999" w14:textId="77777777" w:rsidR="00001EA7" w:rsidRDefault="00001EA7" w:rsidP="00001EA7">
      <w:r>
        <w:t>If students, in either Assessment Type 1 or Type 2, present their responses in oral or multimodal form, 6 minutes is the equivalent of 1000 words. Students should not excessively speed up the recording of their videos in an attempt to condense more content into the maximum time limit.</w:t>
      </w:r>
    </w:p>
    <w:p w14:paraId="4EF14D7A" w14:textId="77777777" w:rsidR="00001EA7" w:rsidRDefault="00001EA7" w:rsidP="00001EA7">
      <w:pPr>
        <w:spacing w:after="240"/>
      </w:pPr>
      <w:r>
        <w:t>If a video is flagged by moderators as impacted by speed, schools will be requested to provide a transcript and moderators will be advised to moderate based on the evidence in the transcript, only considering evidence up to the maximum word limit. If the speed of the recording makes the speech incomprehensible, it affects the accuracy of transcriptions and impacts the ability of moderators to find evidence of student achievement against the performance standards.</w:t>
      </w:r>
    </w:p>
    <w:p w14:paraId="38A8B13E" w14:textId="77777777" w:rsidR="00001EA7" w:rsidRDefault="00001EA7" w:rsidP="00B30663">
      <w:pPr>
        <w:rPr>
          <w:color w:val="0070C0"/>
        </w:rPr>
      </w:pPr>
    </w:p>
    <w:p w14:paraId="2D984CDD" w14:textId="77777777" w:rsidR="005A77A8" w:rsidRPr="00B30663" w:rsidRDefault="005A77A8" w:rsidP="005A77A8">
      <w:pPr>
        <w:numPr>
          <w:ilvl w:val="0"/>
          <w:numId w:val="0"/>
        </w:numPr>
        <w:rPr>
          <w:color w:val="0070C0"/>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03C0E" w14:textId="77777777" w:rsidR="003940A7" w:rsidRPr="000D4EDE" w:rsidRDefault="003940A7" w:rsidP="000D4EDE">
      <w:r>
        <w:separator/>
      </w:r>
    </w:p>
  </w:endnote>
  <w:endnote w:type="continuationSeparator" w:id="0">
    <w:p w14:paraId="0801EAB8" w14:textId="77777777" w:rsidR="003940A7" w:rsidRPr="000D4EDE" w:rsidRDefault="003940A7"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5028B66B" w:rsidR="005A77A8" w:rsidRPr="005A77A8" w:rsidRDefault="005A77A8" w:rsidP="005A77A8">
    <w:pPr>
      <w:pStyle w:val="FootnoteText"/>
      <w:tabs>
        <w:tab w:val="right" w:pos="9070"/>
      </w:tabs>
    </w:pPr>
    <w:r w:rsidRPr="005A77A8">
      <w:t>Stage 2</w:t>
    </w:r>
    <w:r w:rsidR="008E72EF">
      <w:t xml:space="preserve"> Scientific Studies</w:t>
    </w:r>
    <w:r w:rsidRPr="005A77A8">
      <w:t>–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52D9E4E9" w:rsidR="005A77A8" w:rsidRPr="005A77A8" w:rsidRDefault="005A77A8" w:rsidP="005A77A8">
    <w:pPr>
      <w:pStyle w:val="FootnoteText"/>
    </w:pPr>
    <w:r w:rsidRPr="00DA314C">
      <w:t>Ref</w:t>
    </w:r>
    <w:r w:rsidR="00CC0708" w:rsidRPr="00DA314C">
      <w:t>: A</w:t>
    </w:r>
    <w:r w:rsidR="002B2DD6" w:rsidRPr="00DA314C">
      <w:t>1669188</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53052" w14:textId="77777777" w:rsidR="003940A7" w:rsidRPr="000D4EDE" w:rsidRDefault="003940A7" w:rsidP="000D4EDE">
      <w:r>
        <w:separator/>
      </w:r>
    </w:p>
  </w:footnote>
  <w:footnote w:type="continuationSeparator" w:id="0">
    <w:p w14:paraId="36FD44AD" w14:textId="77777777" w:rsidR="003940A7" w:rsidRPr="000D4EDE" w:rsidRDefault="003940A7"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4651B03"/>
    <w:multiLevelType w:val="hybridMultilevel"/>
    <w:tmpl w:val="DE96A9A0"/>
    <w:lvl w:ilvl="0" w:tplc="02249162">
      <w:start w:val="1"/>
      <w:numFmt w:val="bullet"/>
      <w:lvlText w:val="•"/>
      <w:lvlJc w:val="left"/>
      <w:pPr>
        <w:ind w:left="720" w:hanging="360"/>
      </w:pPr>
    </w:lvl>
    <w:lvl w:ilvl="1" w:tplc="EB84E100">
      <w:numFmt w:val="decimal"/>
      <w:lvlText w:val=""/>
      <w:lvlJc w:val="left"/>
      <w:pPr>
        <w:ind w:left="0" w:firstLine="0"/>
      </w:pPr>
    </w:lvl>
    <w:lvl w:ilvl="2" w:tplc="58B82040">
      <w:numFmt w:val="decimal"/>
      <w:lvlText w:val=""/>
      <w:lvlJc w:val="left"/>
      <w:pPr>
        <w:ind w:left="0" w:firstLine="0"/>
      </w:pPr>
    </w:lvl>
    <w:lvl w:ilvl="3" w:tplc="7C8C91A8">
      <w:numFmt w:val="decimal"/>
      <w:lvlText w:val=""/>
      <w:lvlJc w:val="left"/>
      <w:pPr>
        <w:ind w:left="0" w:firstLine="0"/>
      </w:pPr>
    </w:lvl>
    <w:lvl w:ilvl="4" w:tplc="84DC92EE">
      <w:numFmt w:val="decimal"/>
      <w:lvlText w:val=""/>
      <w:lvlJc w:val="left"/>
      <w:pPr>
        <w:ind w:left="0" w:firstLine="0"/>
      </w:pPr>
    </w:lvl>
    <w:lvl w:ilvl="5" w:tplc="18BE7982">
      <w:numFmt w:val="decimal"/>
      <w:lvlText w:val=""/>
      <w:lvlJc w:val="left"/>
      <w:pPr>
        <w:ind w:left="0" w:firstLine="0"/>
      </w:pPr>
    </w:lvl>
    <w:lvl w:ilvl="6" w:tplc="039CE71C">
      <w:numFmt w:val="decimal"/>
      <w:lvlText w:val=""/>
      <w:lvlJc w:val="left"/>
      <w:pPr>
        <w:ind w:left="0" w:firstLine="0"/>
      </w:pPr>
    </w:lvl>
    <w:lvl w:ilvl="7" w:tplc="A4E43D98">
      <w:numFmt w:val="decimal"/>
      <w:lvlText w:val=""/>
      <w:lvlJc w:val="left"/>
      <w:pPr>
        <w:ind w:left="0" w:firstLine="0"/>
      </w:pPr>
    </w:lvl>
    <w:lvl w:ilvl="8" w:tplc="4A669FF8">
      <w:numFmt w:val="decimal"/>
      <w:lvlText w:val=""/>
      <w:lvlJc w:val="left"/>
      <w:pPr>
        <w:ind w:left="0" w:firstLine="0"/>
      </w:p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0E1209"/>
    <w:multiLevelType w:val="hybridMultilevel"/>
    <w:tmpl w:val="3B6601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3"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6"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239576E"/>
    <w:multiLevelType w:val="hybridMultilevel"/>
    <w:tmpl w:val="D6C62682"/>
    <w:lvl w:ilvl="0" w:tplc="B92443A6">
      <w:start w:val="1"/>
      <w:numFmt w:val="bullet"/>
      <w:pStyle w:val="SAABullets"/>
      <w:lvlText w:val=""/>
      <w:lvlJc w:val="left"/>
      <w:pPr>
        <w:ind w:left="360" w:hanging="360"/>
      </w:pPr>
      <w:rPr>
        <w:rFonts w:ascii="Symbol" w:hAnsi="Symbol" w:hint="default"/>
        <w:color w:val="000000" w:themeColor="text1"/>
        <w:position w:val="3"/>
        <w:sz w:val="12"/>
        <w:vertAlign w:val="baselin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1"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A0445F4"/>
    <w:multiLevelType w:val="multilevel"/>
    <w:tmpl w:val="5F1E94CA"/>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3"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DE4EE4"/>
    <w:multiLevelType w:val="multilevel"/>
    <w:tmpl w:val="5F1E94CA"/>
    <w:numStyleLink w:val="Lists"/>
  </w:abstractNum>
  <w:abstractNum w:abstractNumId="37"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0027ECE"/>
    <w:multiLevelType w:val="hybridMultilevel"/>
    <w:tmpl w:val="08CAAB2C"/>
    <w:lvl w:ilvl="0" w:tplc="695A2AFC">
      <w:start w:val="1"/>
      <w:numFmt w:val="bullet"/>
      <w:lvlText w:val="•"/>
      <w:lvlJc w:val="left"/>
      <w:pPr>
        <w:ind w:left="720" w:hanging="360"/>
      </w:pPr>
    </w:lvl>
    <w:lvl w:ilvl="1" w:tplc="7032A04C">
      <w:numFmt w:val="decimal"/>
      <w:lvlText w:val=""/>
      <w:lvlJc w:val="left"/>
      <w:pPr>
        <w:ind w:left="0" w:firstLine="0"/>
      </w:pPr>
    </w:lvl>
    <w:lvl w:ilvl="2" w:tplc="33E8BFFA">
      <w:numFmt w:val="decimal"/>
      <w:lvlText w:val=""/>
      <w:lvlJc w:val="left"/>
      <w:pPr>
        <w:ind w:left="0" w:firstLine="0"/>
      </w:pPr>
    </w:lvl>
    <w:lvl w:ilvl="3" w:tplc="5F7A2002">
      <w:numFmt w:val="decimal"/>
      <w:lvlText w:val=""/>
      <w:lvlJc w:val="left"/>
      <w:pPr>
        <w:ind w:left="0" w:firstLine="0"/>
      </w:pPr>
    </w:lvl>
    <w:lvl w:ilvl="4" w:tplc="6EBC8900">
      <w:numFmt w:val="decimal"/>
      <w:lvlText w:val=""/>
      <w:lvlJc w:val="left"/>
      <w:pPr>
        <w:ind w:left="0" w:firstLine="0"/>
      </w:pPr>
    </w:lvl>
    <w:lvl w:ilvl="5" w:tplc="6482316C">
      <w:numFmt w:val="decimal"/>
      <w:lvlText w:val=""/>
      <w:lvlJc w:val="left"/>
      <w:pPr>
        <w:ind w:left="0" w:firstLine="0"/>
      </w:pPr>
    </w:lvl>
    <w:lvl w:ilvl="6" w:tplc="74DA599A">
      <w:numFmt w:val="decimal"/>
      <w:lvlText w:val=""/>
      <w:lvlJc w:val="left"/>
      <w:pPr>
        <w:ind w:left="0" w:firstLine="0"/>
      </w:pPr>
    </w:lvl>
    <w:lvl w:ilvl="7" w:tplc="D610C60E">
      <w:numFmt w:val="decimal"/>
      <w:lvlText w:val=""/>
      <w:lvlJc w:val="left"/>
      <w:pPr>
        <w:ind w:left="0" w:firstLine="0"/>
      </w:pPr>
    </w:lvl>
    <w:lvl w:ilvl="8" w:tplc="B7A02866">
      <w:numFmt w:val="decimal"/>
      <w:lvlText w:val=""/>
      <w:lvlJc w:val="left"/>
      <w:pPr>
        <w:ind w:left="0" w:firstLine="0"/>
      </w:pPr>
    </w:lvl>
  </w:abstractNum>
  <w:abstractNum w:abstractNumId="39"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AA205A7"/>
    <w:multiLevelType w:val="hybridMultilevel"/>
    <w:tmpl w:val="D2D6F102"/>
    <w:lvl w:ilvl="0" w:tplc="20EA0A34">
      <w:numFmt w:val="bullet"/>
      <w:lvlText w:val="-"/>
      <w:lvlJc w:val="left"/>
      <w:pPr>
        <w:ind w:left="720" w:hanging="360"/>
      </w:pPr>
      <w:rPr>
        <w:rFonts w:ascii="Roboto Light" w:eastAsiaTheme="minorHAnsi" w:hAnsi="Roboto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8E3742B"/>
    <w:multiLevelType w:val="multilevel"/>
    <w:tmpl w:val="C2ACC282"/>
    <w:lvl w:ilvl="0">
      <w:start w:val="1"/>
      <w:numFmt w:val="decimal"/>
      <w:lvlText w:val="%1."/>
      <w:lvlJc w:val="left"/>
      <w:pPr>
        <w:ind w:left="0" w:firstLine="0"/>
      </w:p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upperLetter"/>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44" w15:restartNumberingAfterBreak="0">
    <w:nsid w:val="7D255995"/>
    <w:multiLevelType w:val="multilevel"/>
    <w:tmpl w:val="2CAE540A"/>
    <w:lvl w:ilvl="0">
      <w:start w:val="1"/>
      <w:numFmt w:val="decimal"/>
      <w:lvlText w:val="%1."/>
      <w:lvlJc w:val="left"/>
      <w:pPr>
        <w:ind w:left="0" w:firstLine="0"/>
      </w:p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upperLetter"/>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num w:numId="1" w16cid:durableId="1576233933">
    <w:abstractNumId w:val="20"/>
  </w:num>
  <w:num w:numId="2" w16cid:durableId="836002122">
    <w:abstractNumId w:val="21"/>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2"/>
  </w:num>
  <w:num w:numId="11" w16cid:durableId="18779650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9"/>
  </w:num>
  <w:num w:numId="15" w16cid:durableId="1603565247">
    <w:abstractNumId w:val="40"/>
  </w:num>
  <w:num w:numId="16" w16cid:durableId="1617251401">
    <w:abstractNumId w:val="42"/>
  </w:num>
  <w:num w:numId="17" w16cid:durableId="1574656666">
    <w:abstractNumId w:val="6"/>
  </w:num>
  <w:num w:numId="18" w16cid:durableId="1760366838">
    <w:abstractNumId w:val="5"/>
  </w:num>
  <w:num w:numId="19" w16cid:durableId="1211501206">
    <w:abstractNumId w:val="1"/>
  </w:num>
  <w:num w:numId="20" w16cid:durableId="2119443736">
    <w:abstractNumId w:val="30"/>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9"/>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7"/>
  </w:num>
  <w:num w:numId="29" w16cid:durableId="21318518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6"/>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7"/>
  </w:num>
  <w:num w:numId="34" w16cid:durableId="1707675797">
    <w:abstractNumId w:val="23"/>
  </w:num>
  <w:num w:numId="35" w16cid:durableId="255796473">
    <w:abstractNumId w:val="26"/>
  </w:num>
  <w:num w:numId="36" w16cid:durableId="1464887363">
    <w:abstractNumId w:val="33"/>
  </w:num>
  <w:num w:numId="37" w16cid:durableId="53359496">
    <w:abstractNumId w:val="22"/>
  </w:num>
  <w:num w:numId="38" w16cid:durableId="989676128">
    <w:abstractNumId w:val="25"/>
  </w:num>
  <w:num w:numId="39" w16cid:durableId="17012724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1"/>
  </w:num>
  <w:num w:numId="42" w16cid:durableId="1178693016">
    <w:abstractNumId w:val="10"/>
  </w:num>
  <w:num w:numId="43" w16cid:durableId="1884713255">
    <w:abstractNumId w:val="34"/>
  </w:num>
  <w:num w:numId="44" w16cid:durableId="1413509865">
    <w:abstractNumId w:val="16"/>
  </w:num>
  <w:num w:numId="45" w16cid:durableId="1248728684">
    <w:abstractNumId w:val="35"/>
  </w:num>
  <w:num w:numId="46" w16cid:durableId="1021054170">
    <w:abstractNumId w:val="24"/>
  </w:num>
  <w:num w:numId="47" w16cid:durableId="1514681533">
    <w:abstractNumId w:val="18"/>
  </w:num>
  <w:num w:numId="48" w16cid:durableId="166556294">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385168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42258916">
    <w:abstractNumId w:val="19"/>
  </w:num>
  <w:num w:numId="51" w16cid:durableId="1542866026">
    <w:abstractNumId w:val="28"/>
  </w:num>
  <w:num w:numId="52" w16cid:durableId="16470027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810015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92316738">
    <w:abstractNumId w:val="15"/>
  </w:num>
  <w:num w:numId="55" w16cid:durableId="100032663">
    <w:abstractNumId w:val="38"/>
  </w:num>
  <w:num w:numId="56" w16cid:durableId="5308052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9826351">
    <w:abstractNumId w:val="28"/>
  </w:num>
  <w:num w:numId="58" w16cid:durableId="1691225213">
    <w:abstractNumId w:val="28"/>
  </w:num>
  <w:num w:numId="59" w16cid:durableId="2079161132">
    <w:abstractNumId w:val="28"/>
  </w:num>
  <w:num w:numId="60" w16cid:durableId="22009609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1EA7"/>
    <w:rsid w:val="00005D98"/>
    <w:rsid w:val="00006E0E"/>
    <w:rsid w:val="00010D5E"/>
    <w:rsid w:val="00011C96"/>
    <w:rsid w:val="000141B9"/>
    <w:rsid w:val="00034A19"/>
    <w:rsid w:val="00036F9E"/>
    <w:rsid w:val="000413B3"/>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C1FB1"/>
    <w:rsid w:val="000D3528"/>
    <w:rsid w:val="000D4EDE"/>
    <w:rsid w:val="000E2460"/>
    <w:rsid w:val="000E43AC"/>
    <w:rsid w:val="000F703E"/>
    <w:rsid w:val="001066AD"/>
    <w:rsid w:val="00123576"/>
    <w:rsid w:val="00124B21"/>
    <w:rsid w:val="001327B8"/>
    <w:rsid w:val="0013471B"/>
    <w:rsid w:val="001352D4"/>
    <w:rsid w:val="00157C98"/>
    <w:rsid w:val="001653B6"/>
    <w:rsid w:val="00174B0F"/>
    <w:rsid w:val="0018235E"/>
    <w:rsid w:val="001A664F"/>
    <w:rsid w:val="001B2DB7"/>
    <w:rsid w:val="001B3FFD"/>
    <w:rsid w:val="001C079F"/>
    <w:rsid w:val="001C1E92"/>
    <w:rsid w:val="001C7CBD"/>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2DD6"/>
    <w:rsid w:val="002B7504"/>
    <w:rsid w:val="002C0D97"/>
    <w:rsid w:val="002C186C"/>
    <w:rsid w:val="002C66D1"/>
    <w:rsid w:val="002C7065"/>
    <w:rsid w:val="002C7F4A"/>
    <w:rsid w:val="002D2804"/>
    <w:rsid w:val="002D4B6C"/>
    <w:rsid w:val="002D5274"/>
    <w:rsid w:val="002E0768"/>
    <w:rsid w:val="002F0C2C"/>
    <w:rsid w:val="00300655"/>
    <w:rsid w:val="00303D18"/>
    <w:rsid w:val="00307ADD"/>
    <w:rsid w:val="00312A66"/>
    <w:rsid w:val="003130CA"/>
    <w:rsid w:val="003175B0"/>
    <w:rsid w:val="00322B20"/>
    <w:rsid w:val="003506BD"/>
    <w:rsid w:val="003517AE"/>
    <w:rsid w:val="003633D1"/>
    <w:rsid w:val="00371F54"/>
    <w:rsid w:val="00374727"/>
    <w:rsid w:val="0037770C"/>
    <w:rsid w:val="00377C8B"/>
    <w:rsid w:val="0038268A"/>
    <w:rsid w:val="00383A95"/>
    <w:rsid w:val="00385CA0"/>
    <w:rsid w:val="003940A7"/>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35339"/>
    <w:rsid w:val="004443EA"/>
    <w:rsid w:val="0044447D"/>
    <w:rsid w:val="00461869"/>
    <w:rsid w:val="00463FA8"/>
    <w:rsid w:val="00467BFA"/>
    <w:rsid w:val="00472CBC"/>
    <w:rsid w:val="004754C6"/>
    <w:rsid w:val="00493DAA"/>
    <w:rsid w:val="0049428C"/>
    <w:rsid w:val="00494335"/>
    <w:rsid w:val="00495A4C"/>
    <w:rsid w:val="004967A1"/>
    <w:rsid w:val="00496E78"/>
    <w:rsid w:val="004A2CFC"/>
    <w:rsid w:val="004B584E"/>
    <w:rsid w:val="004C1106"/>
    <w:rsid w:val="004C1634"/>
    <w:rsid w:val="004C6D4B"/>
    <w:rsid w:val="004E2269"/>
    <w:rsid w:val="004F3339"/>
    <w:rsid w:val="004F5EA0"/>
    <w:rsid w:val="004F72A2"/>
    <w:rsid w:val="00500FC7"/>
    <w:rsid w:val="005026D4"/>
    <w:rsid w:val="00503A51"/>
    <w:rsid w:val="0051007F"/>
    <w:rsid w:val="00512309"/>
    <w:rsid w:val="00521D3D"/>
    <w:rsid w:val="00531AD8"/>
    <w:rsid w:val="00542522"/>
    <w:rsid w:val="0054526E"/>
    <w:rsid w:val="005476B5"/>
    <w:rsid w:val="005541D2"/>
    <w:rsid w:val="005602DA"/>
    <w:rsid w:val="00565AE4"/>
    <w:rsid w:val="00573327"/>
    <w:rsid w:val="00593D9F"/>
    <w:rsid w:val="005A3F63"/>
    <w:rsid w:val="005A59D0"/>
    <w:rsid w:val="005A77A8"/>
    <w:rsid w:val="005A7D28"/>
    <w:rsid w:val="005B073E"/>
    <w:rsid w:val="005B227F"/>
    <w:rsid w:val="005B31F4"/>
    <w:rsid w:val="005B7801"/>
    <w:rsid w:val="005C38C6"/>
    <w:rsid w:val="005C5891"/>
    <w:rsid w:val="005D5FAE"/>
    <w:rsid w:val="005E07D0"/>
    <w:rsid w:val="005F1BB2"/>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4673"/>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6E3"/>
    <w:rsid w:val="00701EC6"/>
    <w:rsid w:val="00706179"/>
    <w:rsid w:val="00714F78"/>
    <w:rsid w:val="007170F7"/>
    <w:rsid w:val="00724844"/>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1BB9"/>
    <w:rsid w:val="007D2E34"/>
    <w:rsid w:val="007D31DA"/>
    <w:rsid w:val="007D72C5"/>
    <w:rsid w:val="007E525D"/>
    <w:rsid w:val="007E688F"/>
    <w:rsid w:val="007E7AA0"/>
    <w:rsid w:val="007F0323"/>
    <w:rsid w:val="007F379E"/>
    <w:rsid w:val="007F471C"/>
    <w:rsid w:val="007F5E4B"/>
    <w:rsid w:val="00800C90"/>
    <w:rsid w:val="008125F8"/>
    <w:rsid w:val="00823002"/>
    <w:rsid w:val="00840764"/>
    <w:rsid w:val="00844B1D"/>
    <w:rsid w:val="00844F5C"/>
    <w:rsid w:val="00845843"/>
    <w:rsid w:val="00846D34"/>
    <w:rsid w:val="00854447"/>
    <w:rsid w:val="008637EC"/>
    <w:rsid w:val="00870BC6"/>
    <w:rsid w:val="0088036D"/>
    <w:rsid w:val="00880870"/>
    <w:rsid w:val="00881155"/>
    <w:rsid w:val="00882892"/>
    <w:rsid w:val="00885A14"/>
    <w:rsid w:val="0088689B"/>
    <w:rsid w:val="00890FA0"/>
    <w:rsid w:val="008947BF"/>
    <w:rsid w:val="00895C87"/>
    <w:rsid w:val="008A214D"/>
    <w:rsid w:val="008A5B5C"/>
    <w:rsid w:val="008A72D2"/>
    <w:rsid w:val="008A74A3"/>
    <w:rsid w:val="008B6868"/>
    <w:rsid w:val="008B6D24"/>
    <w:rsid w:val="008C69F9"/>
    <w:rsid w:val="008C6A43"/>
    <w:rsid w:val="008C715C"/>
    <w:rsid w:val="008D080C"/>
    <w:rsid w:val="008D6437"/>
    <w:rsid w:val="008D6EDF"/>
    <w:rsid w:val="008E3EF5"/>
    <w:rsid w:val="008E72EF"/>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37DF"/>
    <w:rsid w:val="009558DF"/>
    <w:rsid w:val="00960246"/>
    <w:rsid w:val="009720E1"/>
    <w:rsid w:val="00974F0E"/>
    <w:rsid w:val="00975CD7"/>
    <w:rsid w:val="00984E1B"/>
    <w:rsid w:val="00985E70"/>
    <w:rsid w:val="009979F4"/>
    <w:rsid w:val="009A45B2"/>
    <w:rsid w:val="009A5585"/>
    <w:rsid w:val="009A59D5"/>
    <w:rsid w:val="009C2705"/>
    <w:rsid w:val="009C4ABD"/>
    <w:rsid w:val="009C5FDF"/>
    <w:rsid w:val="009D2DDD"/>
    <w:rsid w:val="009F22A4"/>
    <w:rsid w:val="00A00DA1"/>
    <w:rsid w:val="00A10DA6"/>
    <w:rsid w:val="00A151E9"/>
    <w:rsid w:val="00A15DBB"/>
    <w:rsid w:val="00A259F2"/>
    <w:rsid w:val="00A33802"/>
    <w:rsid w:val="00A37162"/>
    <w:rsid w:val="00A37E51"/>
    <w:rsid w:val="00A42462"/>
    <w:rsid w:val="00A53690"/>
    <w:rsid w:val="00A62D31"/>
    <w:rsid w:val="00A63380"/>
    <w:rsid w:val="00A865C7"/>
    <w:rsid w:val="00A97E3B"/>
    <w:rsid w:val="00AA20A1"/>
    <w:rsid w:val="00AA41F2"/>
    <w:rsid w:val="00AB039E"/>
    <w:rsid w:val="00AB4206"/>
    <w:rsid w:val="00AC6C84"/>
    <w:rsid w:val="00AC7E54"/>
    <w:rsid w:val="00AD7847"/>
    <w:rsid w:val="00AE6A4E"/>
    <w:rsid w:val="00AE7B98"/>
    <w:rsid w:val="00AF0F2C"/>
    <w:rsid w:val="00AF129F"/>
    <w:rsid w:val="00AF343C"/>
    <w:rsid w:val="00B055D9"/>
    <w:rsid w:val="00B12DC9"/>
    <w:rsid w:val="00B13F84"/>
    <w:rsid w:val="00B14604"/>
    <w:rsid w:val="00B15ABA"/>
    <w:rsid w:val="00B21076"/>
    <w:rsid w:val="00B212BE"/>
    <w:rsid w:val="00B22ABA"/>
    <w:rsid w:val="00B30663"/>
    <w:rsid w:val="00B34339"/>
    <w:rsid w:val="00B42B2F"/>
    <w:rsid w:val="00B44900"/>
    <w:rsid w:val="00B472E1"/>
    <w:rsid w:val="00B52821"/>
    <w:rsid w:val="00B52DB7"/>
    <w:rsid w:val="00B562CF"/>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0EB5"/>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13CE"/>
    <w:rsid w:val="00CA6EB8"/>
    <w:rsid w:val="00CA6FF9"/>
    <w:rsid w:val="00CB4238"/>
    <w:rsid w:val="00CB5938"/>
    <w:rsid w:val="00CC070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731"/>
    <w:rsid w:val="00D45954"/>
    <w:rsid w:val="00D461C2"/>
    <w:rsid w:val="00D53B75"/>
    <w:rsid w:val="00D5643F"/>
    <w:rsid w:val="00D61AAE"/>
    <w:rsid w:val="00D64CB8"/>
    <w:rsid w:val="00D71B9E"/>
    <w:rsid w:val="00D72FD8"/>
    <w:rsid w:val="00D741AA"/>
    <w:rsid w:val="00D872B0"/>
    <w:rsid w:val="00D948F2"/>
    <w:rsid w:val="00D9697A"/>
    <w:rsid w:val="00DA314C"/>
    <w:rsid w:val="00DA4C48"/>
    <w:rsid w:val="00DA727D"/>
    <w:rsid w:val="00DB53A7"/>
    <w:rsid w:val="00DC344D"/>
    <w:rsid w:val="00DC7738"/>
    <w:rsid w:val="00DD170F"/>
    <w:rsid w:val="00DD53AB"/>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878D9"/>
    <w:rsid w:val="00E92385"/>
    <w:rsid w:val="00E96DEA"/>
    <w:rsid w:val="00EA1585"/>
    <w:rsid w:val="00EA21B1"/>
    <w:rsid w:val="00EA48AE"/>
    <w:rsid w:val="00EB09E2"/>
    <w:rsid w:val="00EB74A5"/>
    <w:rsid w:val="00EC1F55"/>
    <w:rsid w:val="00EE0126"/>
    <w:rsid w:val="00EF19E8"/>
    <w:rsid w:val="00EF2A15"/>
    <w:rsid w:val="00EF5BFD"/>
    <w:rsid w:val="00F01C6F"/>
    <w:rsid w:val="00F06EE2"/>
    <w:rsid w:val="00F074DC"/>
    <w:rsid w:val="00F24F8F"/>
    <w:rsid w:val="00F307E0"/>
    <w:rsid w:val="00F31D9D"/>
    <w:rsid w:val="00F34D63"/>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A4926"/>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numbering" w:customStyle="1" w:styleId="BulletList1">
    <w:name w:val="Bullet List1"/>
    <w:uiPriority w:val="99"/>
    <w:rsid w:val="00B52DB7"/>
  </w:style>
  <w:style w:type="paragraph" w:customStyle="1" w:styleId="SAABullets">
    <w:name w:val="SAA Bullets"/>
    <w:basedOn w:val="Normal"/>
    <w:link w:val="SAABulletsChar"/>
    <w:qFormat/>
    <w:rsid w:val="00B52DB7"/>
    <w:pPr>
      <w:numPr>
        <w:numId w:val="51"/>
      </w:numPr>
      <w:tabs>
        <w:tab w:val="left" w:pos="720"/>
      </w:tabs>
    </w:pPr>
    <w:rPr>
      <w:rFonts w:eastAsia="Roboto Light" w:cs="Angsana New"/>
    </w:rPr>
  </w:style>
  <w:style w:type="character" w:customStyle="1" w:styleId="SAABulletsChar">
    <w:name w:val="SAA Bullets Char"/>
    <w:basedOn w:val="DefaultParagraphFont"/>
    <w:link w:val="SAABullets"/>
    <w:rsid w:val="00B52DB7"/>
    <w:rPr>
      <w:rFonts w:eastAsia="Roboto Light" w:cs="Angsana New"/>
    </w:rPr>
  </w:style>
  <w:style w:type="paragraph" w:customStyle="1" w:styleId="SAAmoreless">
    <w:name w:val="SAA more less"/>
    <w:basedOn w:val="Normal"/>
    <w:link w:val="SAAmorelessChar"/>
    <w:qFormat/>
    <w:rsid w:val="00B52DB7"/>
    <w:pPr>
      <w:spacing w:before="240"/>
    </w:pPr>
    <w:rPr>
      <w:i/>
    </w:rPr>
  </w:style>
  <w:style w:type="character" w:customStyle="1" w:styleId="SAAmorelessChar">
    <w:name w:val="SAA more less Char"/>
    <w:basedOn w:val="DefaultParagraphFont"/>
    <w:link w:val="SAAmoreless"/>
    <w:rsid w:val="00B52DB7"/>
    <w:rPr>
      <w:i/>
    </w:rPr>
  </w:style>
  <w:style w:type="character" w:customStyle="1" w:styleId="SOFinalBodyTextCharChar">
    <w:name w:val="SO Final Body Text Char Char"/>
    <w:link w:val="SOFinalBodyText"/>
    <w:locked/>
    <w:rsid w:val="00001EA7"/>
    <w:rPr>
      <w:rFonts w:ascii="Times New Roman" w:eastAsia="Times New Roman" w:hAnsi="Times New Roman" w:cs="Times New Roman"/>
      <w:szCs w:val="24"/>
      <w:lang w:val="en-US"/>
    </w:rPr>
  </w:style>
  <w:style w:type="paragraph" w:customStyle="1" w:styleId="SOFinalBodyText">
    <w:name w:val="SO Final Body Text"/>
    <w:link w:val="SOFinalBodyTextCharChar"/>
    <w:rsid w:val="00001EA7"/>
    <w:pPr>
      <w:spacing w:before="120" w:after="0"/>
    </w:pPr>
    <w:rPr>
      <w:rFonts w:ascii="Times New Roman" w:eastAsia="Times New Roman" w:hAnsi="Times New Roman" w:cs="Times New Roman"/>
      <w:szCs w:val="24"/>
      <w:lang w:val="en-US"/>
    </w:rPr>
  </w:style>
  <w:style w:type="paragraph" w:customStyle="1" w:styleId="SAABody">
    <w:name w:val="SAA Body"/>
    <w:basedOn w:val="Normal"/>
    <w:link w:val="SAABodyChar"/>
    <w:qFormat/>
    <w:rsid w:val="00001EA7"/>
  </w:style>
  <w:style w:type="character" w:customStyle="1" w:styleId="SAABodyChar">
    <w:name w:val="SAA Body Char"/>
    <w:basedOn w:val="DefaultParagraphFont"/>
    <w:link w:val="SAABody"/>
    <w:rsid w:val="00001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160586933">
      <w:bodyDiv w:val="1"/>
      <w:marLeft w:val="0"/>
      <w:marRight w:val="0"/>
      <w:marTop w:val="0"/>
      <w:marBottom w:val="0"/>
      <w:divBdr>
        <w:top w:val="none" w:sz="0" w:space="0" w:color="auto"/>
        <w:left w:val="none" w:sz="0" w:space="0" w:color="auto"/>
        <w:bottom w:val="none" w:sz="0" w:space="0" w:color="auto"/>
        <w:right w:val="none" w:sz="0" w:space="0" w:color="auto"/>
      </w:divBdr>
    </w:div>
    <w:div w:id="191043879">
      <w:bodyDiv w:val="1"/>
      <w:marLeft w:val="0"/>
      <w:marRight w:val="0"/>
      <w:marTop w:val="0"/>
      <w:marBottom w:val="0"/>
      <w:divBdr>
        <w:top w:val="none" w:sz="0" w:space="0" w:color="auto"/>
        <w:left w:val="none" w:sz="0" w:space="0" w:color="auto"/>
        <w:bottom w:val="none" w:sz="0" w:space="0" w:color="auto"/>
        <w:right w:val="none" w:sz="0" w:space="0" w:color="auto"/>
      </w:divBdr>
    </w:div>
    <w:div w:id="372274432">
      <w:bodyDiv w:val="1"/>
      <w:marLeft w:val="0"/>
      <w:marRight w:val="0"/>
      <w:marTop w:val="0"/>
      <w:marBottom w:val="0"/>
      <w:divBdr>
        <w:top w:val="none" w:sz="0" w:space="0" w:color="auto"/>
        <w:left w:val="none" w:sz="0" w:space="0" w:color="auto"/>
        <w:bottom w:val="none" w:sz="0" w:space="0" w:color="auto"/>
        <w:right w:val="none" w:sz="0" w:space="0" w:color="auto"/>
      </w:divBdr>
    </w:div>
    <w:div w:id="387075774">
      <w:bodyDiv w:val="1"/>
      <w:marLeft w:val="0"/>
      <w:marRight w:val="0"/>
      <w:marTop w:val="0"/>
      <w:marBottom w:val="0"/>
      <w:divBdr>
        <w:top w:val="none" w:sz="0" w:space="0" w:color="auto"/>
        <w:left w:val="none" w:sz="0" w:space="0" w:color="auto"/>
        <w:bottom w:val="none" w:sz="0" w:space="0" w:color="auto"/>
        <w:right w:val="none" w:sz="0" w:space="0" w:color="auto"/>
      </w:divBdr>
    </w:div>
    <w:div w:id="449517630">
      <w:bodyDiv w:val="1"/>
      <w:marLeft w:val="0"/>
      <w:marRight w:val="0"/>
      <w:marTop w:val="0"/>
      <w:marBottom w:val="0"/>
      <w:divBdr>
        <w:top w:val="none" w:sz="0" w:space="0" w:color="auto"/>
        <w:left w:val="none" w:sz="0" w:space="0" w:color="auto"/>
        <w:bottom w:val="none" w:sz="0" w:space="0" w:color="auto"/>
        <w:right w:val="none" w:sz="0" w:space="0" w:color="auto"/>
      </w:divBdr>
    </w:div>
    <w:div w:id="460730113">
      <w:bodyDiv w:val="1"/>
      <w:marLeft w:val="0"/>
      <w:marRight w:val="0"/>
      <w:marTop w:val="0"/>
      <w:marBottom w:val="0"/>
      <w:divBdr>
        <w:top w:val="none" w:sz="0" w:space="0" w:color="auto"/>
        <w:left w:val="none" w:sz="0" w:space="0" w:color="auto"/>
        <w:bottom w:val="none" w:sz="0" w:space="0" w:color="auto"/>
        <w:right w:val="none" w:sz="0" w:space="0" w:color="auto"/>
      </w:divBdr>
    </w:div>
    <w:div w:id="711684796">
      <w:bodyDiv w:val="1"/>
      <w:marLeft w:val="0"/>
      <w:marRight w:val="0"/>
      <w:marTop w:val="0"/>
      <w:marBottom w:val="0"/>
      <w:divBdr>
        <w:top w:val="none" w:sz="0" w:space="0" w:color="auto"/>
        <w:left w:val="none" w:sz="0" w:space="0" w:color="auto"/>
        <w:bottom w:val="none" w:sz="0" w:space="0" w:color="auto"/>
        <w:right w:val="none" w:sz="0" w:space="0" w:color="auto"/>
      </w:divBdr>
    </w:div>
    <w:div w:id="800465660">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358504376">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48783172">
      <w:bodyDiv w:val="1"/>
      <w:marLeft w:val="0"/>
      <w:marRight w:val="0"/>
      <w:marTop w:val="0"/>
      <w:marBottom w:val="0"/>
      <w:divBdr>
        <w:top w:val="none" w:sz="0" w:space="0" w:color="auto"/>
        <w:left w:val="none" w:sz="0" w:space="0" w:color="auto"/>
        <w:bottom w:val="none" w:sz="0" w:space="0" w:color="auto"/>
        <w:right w:val="none" w:sz="0" w:space="0" w:color="auto"/>
      </w:divBdr>
    </w:div>
    <w:div w:id="1682051349">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2030257380">
      <w:bodyDiv w:val="1"/>
      <w:marLeft w:val="0"/>
      <w:marRight w:val="0"/>
      <w:marTop w:val="0"/>
      <w:marBottom w:val="0"/>
      <w:divBdr>
        <w:top w:val="none" w:sz="0" w:space="0" w:color="auto"/>
        <w:left w:val="none" w:sz="0" w:space="0" w:color="auto"/>
        <w:bottom w:val="none" w:sz="0" w:space="0" w:color="auto"/>
        <w:right w:val="none" w:sz="0" w:space="0" w:color="auto"/>
      </w:divBdr>
    </w:div>
    <w:div w:id="204945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A1669188</value>
    </field>
    <field name="Objective-Title">
      <value order="0">2025 Scientific Studies Subject Assessment Advice</value>
    </field>
    <field name="Objective-Description">
      <value order="0"/>
    </field>
    <field name="Objective-CreationStamp">
      <value order="0">2025-12-18T23:32:33Z</value>
    </field>
    <field name="Objective-IsApproved">
      <value order="0">false</value>
    </field>
    <field name="Objective-IsPublished">
      <value order="0">true</value>
    </field>
    <field name="Objective-DatePublished">
      <value order="0">2025-12-19T05:21:23Z</value>
    </field>
    <field name="Objective-ModificationStamp">
      <value order="0">2025-12-19T05:23:02Z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vA2423515</value>
    </field>
    <field name="Objective-Version">
      <value order="0">6.0</value>
    </field>
    <field name="Objective-VersionNumber">
      <value order="0">6</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0</TotalTime>
  <Pages>5</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2026-01-07T01:03:00Z</dcterms:created>
  <dcterms:modified xsi:type="dcterms:W3CDTF">2026-01-07T01:03:00Z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A1669188</vt:lpwstr>
  </property>
  <property fmtid="{D5CDD505-2E9C-101B-9397-08002B2CF9AE}" pid="14" name="Objective-Title">
    <vt:lpwstr>2025 Scientific Studies Subject Assessment Advice</vt:lpwstr>
  </property>
  <property fmtid="{D5CDD505-2E9C-101B-9397-08002B2CF9AE}" pid="15" name="Objective-Description">
    <vt:lpwstr/>
  </property>
  <property fmtid="{D5CDD505-2E9C-101B-9397-08002B2CF9AE}" pid="16" name="Objective-CreationStamp">
    <vt:filetime>2025-12-18T23:32:33Z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2025-12-19T05:21:23Z</vt:filetime>
  </property>
  <property fmtid="{D5CDD505-2E9C-101B-9397-08002B2CF9AE}" pid="20" name="Objective-ModificationStamp">
    <vt:filetime>2025-12-19T05:23:02Z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vA2423515</vt:lpwstr>
  </property>
  <property fmtid="{D5CDD505-2E9C-101B-9397-08002B2CF9AE}" pid="26" name="Objective-Version">
    <vt:lpwstr>6.0</vt:lpwstr>
  </property>
  <property fmtid="{D5CDD505-2E9C-101B-9397-08002B2CF9AE}" pid="27" name="Objective-VersionNumber">
    <vt:r8>6</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