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3BFC609A" w:rsidR="00640314" w:rsidRPr="006C1CB4" w:rsidRDefault="00854447" w:rsidP="00EB6137">
      <w:pPr>
        <w:pStyle w:val="Heading1"/>
        <w:spacing w:before="120" w:line="276" w:lineRule="auto"/>
        <w:rPr>
          <w:rFonts w:asciiTheme="minorHAnsi" w:hAnsiTheme="minorHAnsi"/>
          <w:color w:val="auto"/>
        </w:rPr>
      </w:pPr>
      <w:bookmarkStart w:id="0" w:name="_Toc520796961"/>
      <w:r w:rsidRPr="006C1CB4">
        <w:rPr>
          <w:noProof/>
          <w:color w:val="auto"/>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C1CB4">
        <w:rPr>
          <w:noProof/>
          <w:color w:val="auto"/>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rsidRPr="006C1CB4">
        <w:rPr>
          <w:color w:val="auto"/>
        </w:rPr>
        <w:t>2</w:t>
      </w:r>
      <w:bookmarkEnd w:id="0"/>
      <w:r w:rsidR="00B30663" w:rsidRPr="006C1CB4">
        <w:rPr>
          <w:color w:val="auto"/>
        </w:rPr>
        <w:t>02</w:t>
      </w:r>
      <w:r w:rsidR="00A42462" w:rsidRPr="006C1CB4">
        <w:rPr>
          <w:color w:val="auto"/>
        </w:rPr>
        <w:t>3</w:t>
      </w:r>
      <w:r w:rsidR="005E5F6D" w:rsidRPr="006C1CB4">
        <w:rPr>
          <w:color w:val="auto"/>
        </w:rPr>
        <w:t xml:space="preserve"> </w:t>
      </w:r>
      <w:r w:rsidR="00446C69" w:rsidRPr="006C1CB4">
        <w:rPr>
          <w:color w:val="auto"/>
        </w:rPr>
        <w:t>Women’s</w:t>
      </w:r>
      <w:r w:rsidR="00446C69" w:rsidRPr="006C1CB4">
        <w:rPr>
          <w:rFonts w:asciiTheme="minorHAnsi" w:hAnsiTheme="minorHAnsi"/>
          <w:color w:val="auto"/>
        </w:rPr>
        <w:t xml:space="preserve"> Studies</w:t>
      </w:r>
      <w:r w:rsidR="00F043B1" w:rsidRPr="006C1CB4">
        <w:rPr>
          <w:rFonts w:asciiTheme="minorHAnsi" w:hAnsiTheme="minorHAnsi"/>
          <w:color w:val="auto"/>
        </w:rPr>
        <w:t xml:space="preserve"> </w:t>
      </w:r>
      <w:r w:rsidR="00B30663" w:rsidRPr="006C1CB4">
        <w:rPr>
          <w:rFonts w:asciiTheme="minorHAnsi" w:hAnsiTheme="minorHAnsi"/>
          <w:color w:val="auto"/>
        </w:rPr>
        <w:t>Subject Assessment Advice</w:t>
      </w:r>
    </w:p>
    <w:p w14:paraId="012CC6ED" w14:textId="77777777" w:rsidR="00B30663" w:rsidRPr="006C1CB4" w:rsidRDefault="00B30663" w:rsidP="00DF7175">
      <w:pPr>
        <w:pStyle w:val="SAAHeading2"/>
      </w:pPr>
      <w:r w:rsidRPr="006C1CB4">
        <w:t>Overview</w:t>
      </w:r>
    </w:p>
    <w:p w14:paraId="5790300C" w14:textId="4E66CA45" w:rsidR="00B30663" w:rsidRPr="006C1CB4" w:rsidRDefault="00B30663" w:rsidP="00DF7175">
      <w:pPr>
        <w:pStyle w:val="SAAbodytext"/>
      </w:pPr>
      <w:r w:rsidRPr="006C1CB4">
        <w:t>Subject assessment advice, based on the 202</w:t>
      </w:r>
      <w:r w:rsidR="00EE346C" w:rsidRPr="006C1CB4">
        <w:t>3</w:t>
      </w:r>
      <w:r w:rsidRPr="006C1CB4">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6C1CB4" w:rsidRDefault="00B30663" w:rsidP="00DF7175">
      <w:pPr>
        <w:pStyle w:val="SAAbodytext"/>
      </w:pPr>
      <w:r w:rsidRPr="006C1CB4">
        <w:t>Teachers should refer to the subject outline for specifications on content and learning requirements, and to the subject operational information for operational matters and key dates.</w:t>
      </w:r>
    </w:p>
    <w:p w14:paraId="252F09ED" w14:textId="77777777" w:rsidR="00B30663" w:rsidRPr="00391638" w:rsidRDefault="00B30663" w:rsidP="00391638">
      <w:pPr>
        <w:pStyle w:val="SAAHeading1"/>
      </w:pPr>
      <w:r w:rsidRPr="00391638">
        <w:t>School Assessment</w:t>
      </w:r>
    </w:p>
    <w:p w14:paraId="1116B671" w14:textId="77777777" w:rsidR="00B30663" w:rsidRPr="006C1CB4" w:rsidRDefault="00B30663" w:rsidP="00965D69">
      <w:pPr>
        <w:pStyle w:val="ContentBold"/>
        <w:spacing w:before="160" w:after="0" w:line="276" w:lineRule="auto"/>
        <w:rPr>
          <w:rFonts w:asciiTheme="minorHAnsi" w:hAnsiTheme="minorHAnsi"/>
          <w:color w:val="auto"/>
        </w:rPr>
      </w:pPr>
      <w:r w:rsidRPr="006C1CB4">
        <w:rPr>
          <w:rFonts w:asciiTheme="minorHAnsi" w:hAnsiTheme="minorHAnsi"/>
          <w:color w:val="auto"/>
        </w:rPr>
        <w:t>Teachers can improve the moderation process and the online process by:</w:t>
      </w:r>
    </w:p>
    <w:p w14:paraId="64E255F4" w14:textId="2BC57BCD" w:rsidR="00B30663" w:rsidRPr="006C1CB4" w:rsidRDefault="00B30663" w:rsidP="00965D69">
      <w:pPr>
        <w:pStyle w:val="SAAbullets"/>
      </w:pPr>
      <w:r w:rsidRPr="006C1CB4">
        <w:t>ensuring the uploaded responses have</w:t>
      </w:r>
      <w:r w:rsidR="00F35DFB" w:rsidRPr="006C1CB4">
        <w:t xml:space="preserve"> font</w:t>
      </w:r>
      <w:r w:rsidR="00AB386E" w:rsidRPr="006C1CB4">
        <w:t xml:space="preserve"> size</w:t>
      </w:r>
      <w:r w:rsidR="00F35DFB" w:rsidRPr="006C1CB4">
        <w:t xml:space="preserve"> minimum ten, at least 1.15 spacing and</w:t>
      </w:r>
      <w:r w:rsidRPr="006C1CB4">
        <w:t xml:space="preserve"> </w:t>
      </w:r>
      <w:r w:rsidR="00F35DFB" w:rsidRPr="006C1CB4">
        <w:t>word count included</w:t>
      </w:r>
      <w:r w:rsidR="003D6E73" w:rsidRPr="006C1CB4">
        <w:t>.</w:t>
      </w:r>
    </w:p>
    <w:p w14:paraId="5A086148" w14:textId="5EB109DC" w:rsidR="00B30663" w:rsidRPr="00391638" w:rsidRDefault="00B30663" w:rsidP="00391638">
      <w:pPr>
        <w:pStyle w:val="SAAHeading2"/>
      </w:pPr>
      <w:r w:rsidRPr="00391638">
        <w:t xml:space="preserve">Assessment Type 1: </w:t>
      </w:r>
      <w:r w:rsidR="00AB386E" w:rsidRPr="00391638">
        <w:t>Text Analysis</w:t>
      </w:r>
    </w:p>
    <w:p w14:paraId="4AFC5BCC" w14:textId="77777777" w:rsidR="003B582C" w:rsidRDefault="003B582C" w:rsidP="00EB6137">
      <w:pPr>
        <w:numPr>
          <w:ilvl w:val="0"/>
          <w:numId w:val="0"/>
        </w:numPr>
        <w:spacing w:line="276" w:lineRule="auto"/>
        <w:rPr>
          <w:rFonts w:asciiTheme="minorHAnsi" w:hAnsiTheme="minorHAnsi"/>
          <w:color w:val="auto"/>
        </w:rPr>
      </w:pPr>
      <w:r w:rsidRPr="003B582C">
        <w:rPr>
          <w:rFonts w:asciiTheme="minorHAnsi" w:hAnsiTheme="minorHAnsi"/>
          <w:color w:val="auto"/>
        </w:rPr>
        <w:t>For this assessment type, students undertake one or two text analysis assessments in which they analyse, for gender bias, the representation of gender in a text or texts, including cultural texts.</w:t>
      </w:r>
    </w:p>
    <w:p w14:paraId="4D6EF802" w14:textId="59EBED52" w:rsidR="00B30663" w:rsidRPr="006C1CB4" w:rsidRDefault="00B30663" w:rsidP="00EB6137">
      <w:pPr>
        <w:numPr>
          <w:ilvl w:val="0"/>
          <w:numId w:val="0"/>
        </w:numPr>
        <w:spacing w:line="276" w:lineRule="auto"/>
        <w:rPr>
          <w:rFonts w:asciiTheme="minorHAnsi" w:hAnsiTheme="minorHAnsi"/>
          <w:color w:val="auto"/>
        </w:rPr>
      </w:pPr>
      <w:r w:rsidRPr="006C1CB4">
        <w:rPr>
          <w:rFonts w:asciiTheme="minorHAnsi" w:hAnsiTheme="minorHAnsi"/>
          <w:color w:val="auto"/>
        </w:rPr>
        <w:t>Teachers can elicit more successful responses</w:t>
      </w:r>
      <w:r w:rsidR="000461F1" w:rsidRPr="006C1CB4">
        <w:rPr>
          <w:rFonts w:asciiTheme="minorHAnsi" w:hAnsiTheme="minorHAnsi"/>
          <w:color w:val="auto"/>
        </w:rPr>
        <w:t xml:space="preserve"> </w:t>
      </w:r>
      <w:r w:rsidRPr="006C1CB4">
        <w:rPr>
          <w:rFonts w:asciiTheme="minorHAnsi" w:hAnsiTheme="minorHAnsi"/>
          <w:color w:val="auto"/>
        </w:rPr>
        <w:t>by</w:t>
      </w:r>
      <w:r w:rsidR="00EE346C" w:rsidRPr="006C1CB4">
        <w:rPr>
          <w:rFonts w:asciiTheme="minorHAnsi" w:hAnsiTheme="minorHAnsi"/>
          <w:color w:val="auto"/>
        </w:rPr>
        <w:t xml:space="preserve"> encouraging students to explore texts that include diversity of women’s experiences and ways of thinking.</w:t>
      </w:r>
    </w:p>
    <w:p w14:paraId="77162E12" w14:textId="77777777" w:rsidR="00B30663" w:rsidRPr="006C1CB4" w:rsidRDefault="00B30663" w:rsidP="00611641">
      <w:pPr>
        <w:pStyle w:val="SAAmoreless"/>
        <w:rPr>
          <w:color w:val="auto"/>
        </w:rPr>
      </w:pPr>
      <w:r w:rsidRPr="006C1CB4">
        <w:rPr>
          <w:color w:val="auto"/>
        </w:rPr>
        <w:t>The more successful responses commonly:</w:t>
      </w:r>
    </w:p>
    <w:p w14:paraId="12369DCE" w14:textId="51FE5EFB" w:rsidR="00EE346C" w:rsidRPr="006C1CB4" w:rsidRDefault="0076157F" w:rsidP="00611641">
      <w:pPr>
        <w:pStyle w:val="SAAbullets"/>
      </w:pPr>
      <w:r w:rsidRPr="006C1CB4">
        <w:t>u</w:t>
      </w:r>
      <w:r w:rsidR="00EE346C" w:rsidRPr="006C1CB4">
        <w:t xml:space="preserve">sed a range of texts or a text that enabled in-depth analysis of both the diversity of women’s experiences and their </w:t>
      </w:r>
      <w:proofErr w:type="gramStart"/>
      <w:r w:rsidR="00EE346C" w:rsidRPr="006C1CB4">
        <w:t>similarities</w:t>
      </w:r>
      <w:proofErr w:type="gramEnd"/>
    </w:p>
    <w:p w14:paraId="5450AB1F" w14:textId="560C176D" w:rsidR="00EE346C" w:rsidRPr="006C1CB4" w:rsidRDefault="0076157F" w:rsidP="00611641">
      <w:pPr>
        <w:pStyle w:val="SAAbullets"/>
      </w:pPr>
      <w:r w:rsidRPr="006C1CB4">
        <w:t>a</w:t>
      </w:r>
      <w:r w:rsidR="00EE346C" w:rsidRPr="006C1CB4">
        <w:t>nalysed specific parts of the text</w:t>
      </w:r>
      <w:r w:rsidRPr="006C1CB4">
        <w:t>/</w:t>
      </w:r>
      <w:r w:rsidR="00EE346C" w:rsidRPr="006C1CB4">
        <w:t>s that reflected bias views, treatment or stereotypes of women</w:t>
      </w:r>
      <w:r w:rsidRPr="006C1CB4">
        <w:t>,</w:t>
      </w:r>
      <w:r w:rsidR="00EE346C" w:rsidRPr="006C1CB4">
        <w:t xml:space="preserve"> </w:t>
      </w:r>
      <w:r w:rsidRPr="006C1CB4">
        <w:t xml:space="preserve">with an intersectional </w:t>
      </w:r>
      <w:proofErr w:type="gramStart"/>
      <w:r w:rsidRPr="006C1CB4">
        <w:t>approach</w:t>
      </w:r>
      <w:proofErr w:type="gramEnd"/>
    </w:p>
    <w:p w14:paraId="0092331F" w14:textId="1299372F" w:rsidR="006C1CB4" w:rsidRPr="006C1CB4" w:rsidRDefault="0076157F" w:rsidP="006C1CB4">
      <w:pPr>
        <w:pStyle w:val="SAAbullets"/>
      </w:pPr>
      <w:r w:rsidRPr="006C1CB4">
        <w:t>us</w:t>
      </w:r>
      <w:r w:rsidR="00EE346C" w:rsidRPr="006C1CB4">
        <w:t xml:space="preserve">ed the language of gender analysis </w:t>
      </w:r>
      <w:r w:rsidRPr="006C1CB4">
        <w:t xml:space="preserve">and understood a range of concepts </w:t>
      </w:r>
      <w:r w:rsidR="00034892" w:rsidRPr="006C1CB4">
        <w:t>e.g.,</w:t>
      </w:r>
      <w:r w:rsidRPr="006C1CB4">
        <w:t xml:space="preserve"> gendered dichotomy, androcentrism, internalised </w:t>
      </w:r>
      <w:proofErr w:type="gramStart"/>
      <w:r w:rsidRPr="006C1CB4">
        <w:t>misogyny</w:t>
      </w:r>
      <w:proofErr w:type="gramEnd"/>
      <w:r w:rsidR="00620D9A" w:rsidRPr="006C1CB4">
        <w:t xml:space="preserve">  </w:t>
      </w:r>
      <w:r w:rsidR="006C1CB4" w:rsidRPr="006C1CB4">
        <w:t xml:space="preserve"> </w:t>
      </w:r>
    </w:p>
    <w:p w14:paraId="29198988" w14:textId="522C86D1" w:rsidR="006C1CB4" w:rsidRPr="006C1CB4" w:rsidRDefault="006C1CB4" w:rsidP="006C1CB4">
      <w:pPr>
        <w:pStyle w:val="SAAbullets"/>
      </w:pPr>
      <w:r w:rsidRPr="006C1CB4">
        <w:t>fluently embedded evidence from the texts into the analysis</w:t>
      </w:r>
    </w:p>
    <w:p w14:paraId="658C6885" w14:textId="51D6006F" w:rsidR="006C1CB4" w:rsidRPr="006C1CB4" w:rsidRDefault="006C1CB4" w:rsidP="006C1CB4">
      <w:pPr>
        <w:pStyle w:val="SAAbullets"/>
      </w:pPr>
      <w:r w:rsidRPr="006C1CB4">
        <w:t xml:space="preserve">demonstrated sufficient depth and breadth of understanding in relation to the construction of gender and gender </w:t>
      </w:r>
      <w:proofErr w:type="gramStart"/>
      <w:r w:rsidRPr="006C1CB4">
        <w:t>relation</w:t>
      </w:r>
      <w:r>
        <w:t>s</w:t>
      </w:r>
      <w:proofErr w:type="gramEnd"/>
    </w:p>
    <w:p w14:paraId="7178886E" w14:textId="40507A00" w:rsidR="00620D9A" w:rsidRPr="003B582C" w:rsidRDefault="00620D9A" w:rsidP="003B582C">
      <w:pPr>
        <w:pStyle w:val="SAAbullets"/>
      </w:pPr>
      <w:r w:rsidRPr="006C1CB4">
        <w:t xml:space="preserve">established a connection between women’s identities and their social location.  </w:t>
      </w:r>
    </w:p>
    <w:p w14:paraId="69036CC7" w14:textId="7C15BC2F" w:rsidR="00B30663" w:rsidRPr="006C1CB4" w:rsidRDefault="00B30663" w:rsidP="00611641">
      <w:pPr>
        <w:pStyle w:val="SAAmoreless"/>
        <w:rPr>
          <w:color w:val="auto"/>
        </w:rPr>
      </w:pPr>
      <w:r w:rsidRPr="006C1CB4">
        <w:rPr>
          <w:color w:val="auto"/>
        </w:rPr>
        <w:t>The less successful responses commonly:</w:t>
      </w:r>
    </w:p>
    <w:p w14:paraId="0A930FD2" w14:textId="43770A5A" w:rsidR="00EE346C" w:rsidRPr="006C1CB4" w:rsidRDefault="0076157F" w:rsidP="00611641">
      <w:pPr>
        <w:pStyle w:val="SAAbullets"/>
      </w:pPr>
      <w:r w:rsidRPr="006C1CB4">
        <w:t xml:space="preserve">did </w:t>
      </w:r>
      <w:r w:rsidR="00EE346C" w:rsidRPr="006C1CB4">
        <w:t>not cover the diversity of women’s experiences</w:t>
      </w:r>
      <w:r w:rsidRPr="006C1CB4">
        <w:t xml:space="preserve"> and focused on one society or similar </w:t>
      </w:r>
      <w:proofErr w:type="gramStart"/>
      <w:r w:rsidRPr="006C1CB4">
        <w:t>societies</w:t>
      </w:r>
      <w:proofErr w:type="gramEnd"/>
      <w:r w:rsidRPr="006C1CB4">
        <w:t xml:space="preserve"> </w:t>
      </w:r>
    </w:p>
    <w:p w14:paraId="73C3F21C" w14:textId="0E721AF8" w:rsidR="0076157F" w:rsidRPr="006C1CB4" w:rsidRDefault="0076157F" w:rsidP="00611641">
      <w:pPr>
        <w:pStyle w:val="SAAbullets"/>
      </w:pPr>
      <w:r w:rsidRPr="006C1CB4">
        <w:t>recounted the text, rather than analysed the construction of gender within the text/</w:t>
      </w:r>
      <w:proofErr w:type="gramStart"/>
      <w:r w:rsidRPr="006C1CB4">
        <w:t>s</w:t>
      </w:r>
      <w:proofErr w:type="gramEnd"/>
    </w:p>
    <w:p w14:paraId="08CEBFB3" w14:textId="0FB92692" w:rsidR="006C1CB4" w:rsidRPr="006C1CB4" w:rsidRDefault="006C1CB4" w:rsidP="006C1CB4">
      <w:pPr>
        <w:pStyle w:val="SAAbullets"/>
      </w:pPr>
      <w:r w:rsidRPr="006C1CB4">
        <w:t xml:space="preserve">the choice of text/s chosen influenced the ability of the student to meet the assessment </w:t>
      </w:r>
      <w:proofErr w:type="gramStart"/>
      <w:r w:rsidRPr="006C1CB4">
        <w:t>criteria</w:t>
      </w:r>
      <w:proofErr w:type="gramEnd"/>
    </w:p>
    <w:p w14:paraId="0C70EC29" w14:textId="77777777" w:rsidR="00391638" w:rsidRDefault="0076157F" w:rsidP="006C1CB4">
      <w:pPr>
        <w:pStyle w:val="SAAbullets"/>
        <w:sectPr w:rsidR="00391638" w:rsidSect="00DF7175">
          <w:headerReference w:type="default" r:id="rId11"/>
          <w:footerReference w:type="default" r:id="rId12"/>
          <w:pgSz w:w="11906" w:h="16838" w:code="9"/>
          <w:pgMar w:top="2126" w:right="1134" w:bottom="1440" w:left="1440" w:header="851" w:footer="539" w:gutter="0"/>
          <w:pgNumType w:start="1"/>
          <w:cols w:space="708"/>
          <w:docGrid w:linePitch="360"/>
        </w:sectPr>
      </w:pPr>
      <w:r w:rsidRPr="006C1CB4">
        <w:t>were descriptive and narrative in approach; gender was described, rather than explored</w:t>
      </w:r>
      <w:r w:rsidR="0026593F" w:rsidRPr="006C1CB4">
        <w:t>.</w:t>
      </w:r>
    </w:p>
    <w:p w14:paraId="6162BC14" w14:textId="2CBA64C2" w:rsidR="00B30663" w:rsidRPr="006C1CB4" w:rsidRDefault="00B30663" w:rsidP="00611641">
      <w:pPr>
        <w:pStyle w:val="SAAHeading2"/>
        <w:rPr>
          <w:color w:val="auto"/>
        </w:rPr>
      </w:pPr>
      <w:r w:rsidRPr="006C1CB4">
        <w:rPr>
          <w:color w:val="auto"/>
        </w:rPr>
        <w:lastRenderedPageBreak/>
        <w:t xml:space="preserve">Assessment Type 2: </w:t>
      </w:r>
      <w:r w:rsidR="00AB386E" w:rsidRPr="006C1CB4">
        <w:rPr>
          <w:color w:val="auto"/>
        </w:rPr>
        <w:t>Essay</w:t>
      </w:r>
    </w:p>
    <w:p w14:paraId="49EB4EF8" w14:textId="77777777" w:rsidR="003B582C" w:rsidRDefault="003B582C" w:rsidP="00EB6137">
      <w:pPr>
        <w:numPr>
          <w:ilvl w:val="0"/>
          <w:numId w:val="0"/>
        </w:numPr>
        <w:spacing w:line="276" w:lineRule="auto"/>
        <w:rPr>
          <w:color w:val="auto"/>
        </w:rPr>
      </w:pPr>
      <w:r w:rsidRPr="003B582C">
        <w:rPr>
          <w:color w:val="auto"/>
        </w:rPr>
        <w:t>For this assessment type, students undertake one or two text analysis assessments in which they analyse, for gender bias, the representation of gender in a text or texts, including cultural texts.</w:t>
      </w:r>
    </w:p>
    <w:p w14:paraId="0E76505B" w14:textId="3210CF3E" w:rsidR="00BA3873" w:rsidRPr="006C1CB4" w:rsidRDefault="00B30663" w:rsidP="00EB6137">
      <w:pPr>
        <w:numPr>
          <w:ilvl w:val="0"/>
          <w:numId w:val="0"/>
        </w:numPr>
        <w:spacing w:line="276" w:lineRule="auto"/>
        <w:rPr>
          <w:iCs/>
          <w:color w:val="auto"/>
        </w:rPr>
      </w:pPr>
      <w:r w:rsidRPr="006C1CB4">
        <w:rPr>
          <w:color w:val="auto"/>
        </w:rPr>
        <w:t>Teachers can elicit more successful responses by</w:t>
      </w:r>
      <w:r w:rsidR="0076157F" w:rsidRPr="006C1CB4">
        <w:rPr>
          <w:color w:val="auto"/>
        </w:rPr>
        <w:t xml:space="preserve"> ensuring the question allows for students to write anal</w:t>
      </w:r>
      <w:r w:rsidR="005043D6" w:rsidRPr="006C1CB4">
        <w:rPr>
          <w:color w:val="auto"/>
        </w:rPr>
        <w:t>ytically and persuasively</w:t>
      </w:r>
      <w:r w:rsidR="00BA3873" w:rsidRPr="006C1CB4">
        <w:rPr>
          <w:color w:val="auto"/>
        </w:rPr>
        <w:t xml:space="preserve"> and a</w:t>
      </w:r>
      <w:r w:rsidR="00BA3873" w:rsidRPr="006C1CB4">
        <w:rPr>
          <w:iCs/>
          <w:color w:val="auto"/>
        </w:rPr>
        <w:t>llow students to construct their own focus and essay question</w:t>
      </w:r>
      <w:r w:rsidR="0026593F" w:rsidRPr="006C1CB4">
        <w:rPr>
          <w:iCs/>
          <w:color w:val="auto"/>
        </w:rPr>
        <w:t>.</w:t>
      </w:r>
    </w:p>
    <w:p w14:paraId="2789EA2B" w14:textId="75DDEC65" w:rsidR="00B30663" w:rsidRPr="006C1CB4" w:rsidRDefault="00B30663" w:rsidP="00611641">
      <w:pPr>
        <w:pStyle w:val="SAAmoreless"/>
        <w:rPr>
          <w:color w:val="auto"/>
        </w:rPr>
      </w:pPr>
      <w:r w:rsidRPr="006C1CB4">
        <w:rPr>
          <w:color w:val="auto"/>
        </w:rPr>
        <w:t>The more successful responses commonly:</w:t>
      </w:r>
    </w:p>
    <w:p w14:paraId="5DC2C9EA" w14:textId="244ED161" w:rsidR="006A74B6" w:rsidRPr="006C1CB4" w:rsidRDefault="006A74B6" w:rsidP="00611641">
      <w:pPr>
        <w:pStyle w:val="SAAbullets"/>
      </w:pPr>
      <w:r w:rsidRPr="006C1CB4">
        <w:t xml:space="preserve">had questions that allowed </w:t>
      </w:r>
      <w:r w:rsidR="006F1A1B">
        <w:t>students</w:t>
      </w:r>
      <w:r w:rsidRPr="006C1CB4">
        <w:t xml:space="preserve"> to explore a gender issue</w:t>
      </w:r>
      <w:r w:rsidR="0050042D" w:rsidRPr="006C1CB4">
        <w:t>,</w:t>
      </w:r>
      <w:r w:rsidRPr="006C1CB4">
        <w:t xml:space="preserve"> </w:t>
      </w:r>
      <w:proofErr w:type="gramStart"/>
      <w:r w:rsidRPr="006C1CB4">
        <w:t>persuasively</w:t>
      </w:r>
      <w:proofErr w:type="gramEnd"/>
    </w:p>
    <w:p w14:paraId="3B15D302" w14:textId="6E36983B" w:rsidR="006A74B6" w:rsidRPr="006C1CB4" w:rsidRDefault="006A74B6" w:rsidP="00611641">
      <w:pPr>
        <w:pStyle w:val="SAAbullets"/>
      </w:pPr>
      <w:r w:rsidRPr="006C1CB4">
        <w:t>used a range of sources</w:t>
      </w:r>
      <w:r w:rsidR="008A6413" w:rsidRPr="006C1CB4">
        <w:t xml:space="preserve"> and</w:t>
      </w:r>
      <w:r w:rsidRPr="006C1CB4">
        <w:t xml:space="preserve"> referenced </w:t>
      </w:r>
      <w:proofErr w:type="gramStart"/>
      <w:r w:rsidRPr="006C1CB4">
        <w:t>appropriately</w:t>
      </w:r>
      <w:proofErr w:type="gramEnd"/>
    </w:p>
    <w:p w14:paraId="5ECA6F40" w14:textId="4F3312F2" w:rsidR="006A74B6" w:rsidRDefault="006A74B6" w:rsidP="00611641">
      <w:pPr>
        <w:pStyle w:val="SAAbullets"/>
        <w:rPr>
          <w:rStyle w:val="normaltextrun"/>
          <w:bdr w:val="none" w:sz="0" w:space="0" w:color="auto" w:frame="1"/>
        </w:rPr>
      </w:pPr>
      <w:r w:rsidRPr="006C1CB4">
        <w:rPr>
          <w:rStyle w:val="normaltextrun"/>
          <w:bdr w:val="none" w:sz="0" w:space="0" w:color="auto" w:frame="1"/>
        </w:rPr>
        <w:t xml:space="preserve">used a feminist framework for the exploration of the differences and commonalities between </w:t>
      </w:r>
      <w:proofErr w:type="gramStart"/>
      <w:r w:rsidRPr="006C1CB4">
        <w:rPr>
          <w:rStyle w:val="normaltextrun"/>
          <w:bdr w:val="none" w:sz="0" w:space="0" w:color="auto" w:frame="1"/>
        </w:rPr>
        <w:t>women</w:t>
      </w:r>
      <w:proofErr w:type="gramEnd"/>
    </w:p>
    <w:p w14:paraId="7B4DCCD8" w14:textId="78DD3BDE" w:rsidR="006C1CB4" w:rsidRPr="006C1CB4" w:rsidRDefault="006C1CB4" w:rsidP="006C1CB4">
      <w:pPr>
        <w:pStyle w:val="SAAbullets"/>
      </w:pPr>
      <w:r>
        <w:t xml:space="preserve">used consistent formatting, with a clear focus for each </w:t>
      </w:r>
      <w:proofErr w:type="gramStart"/>
      <w:r>
        <w:t>paragraph</w:t>
      </w:r>
      <w:proofErr w:type="gramEnd"/>
      <w:r>
        <w:t xml:space="preserve"> </w:t>
      </w:r>
    </w:p>
    <w:p w14:paraId="69B62450" w14:textId="664DDF1E" w:rsidR="00BA3873" w:rsidRPr="006C1CB4" w:rsidRDefault="00BA3873" w:rsidP="00611641">
      <w:pPr>
        <w:pStyle w:val="SAAbullets"/>
      </w:pPr>
      <w:r w:rsidRPr="006C1CB4">
        <w:rPr>
          <w:rStyle w:val="normaltextrun"/>
          <w:shd w:val="clear" w:color="auto" w:fill="FFFFFF"/>
        </w:rPr>
        <w:t>demonstrated high levels of skills in the applied use of the language of gender</w:t>
      </w:r>
      <w:r w:rsidR="0026593F" w:rsidRPr="006C1CB4">
        <w:rPr>
          <w:rStyle w:val="normaltextrun"/>
          <w:shd w:val="clear" w:color="auto" w:fill="FFFFFF"/>
        </w:rPr>
        <w:t>.</w:t>
      </w:r>
    </w:p>
    <w:p w14:paraId="6CB0E087" w14:textId="13306DC6" w:rsidR="00B30663" w:rsidRPr="006C1CB4" w:rsidRDefault="00B30663" w:rsidP="00611641">
      <w:pPr>
        <w:pStyle w:val="SAAmoreless"/>
        <w:rPr>
          <w:color w:val="auto"/>
        </w:rPr>
      </w:pPr>
      <w:r w:rsidRPr="006C1CB4">
        <w:rPr>
          <w:color w:val="auto"/>
        </w:rPr>
        <w:t>The less successful responses commonly:</w:t>
      </w:r>
    </w:p>
    <w:p w14:paraId="43EFF51C" w14:textId="3F7B0A2B" w:rsidR="005043D6" w:rsidRPr="006C1CB4" w:rsidRDefault="005043D6" w:rsidP="00611641">
      <w:pPr>
        <w:pStyle w:val="SAAbullets"/>
      </w:pPr>
      <w:r w:rsidRPr="006C1CB4">
        <w:t>had a statement rather than a specific question, e</w:t>
      </w:r>
      <w:r w:rsidR="0026593F" w:rsidRPr="006C1CB4">
        <w:t>.</w:t>
      </w:r>
      <w:r w:rsidRPr="006C1CB4">
        <w:t>g</w:t>
      </w:r>
      <w:r w:rsidR="0026593F" w:rsidRPr="006C1CB4">
        <w:t>.</w:t>
      </w:r>
      <w:r w:rsidRPr="006C1CB4">
        <w:t xml:space="preserve"> ‘Does the way the western media report violence against women, perpetuate this violence by victim blaming or provide a way of changing attitudes to violence against women</w:t>
      </w:r>
      <w:r w:rsidR="008A6413" w:rsidRPr="006C1CB4">
        <w:t>?</w:t>
      </w:r>
      <w:r w:rsidRPr="006C1CB4">
        <w:t>’</w:t>
      </w:r>
      <w:r w:rsidR="006A74B6" w:rsidRPr="006C1CB4">
        <w:t>,</w:t>
      </w:r>
      <w:r w:rsidRPr="006C1CB4">
        <w:t xml:space="preserve"> encourages a gender analysis</w:t>
      </w:r>
      <w:r w:rsidR="006A74B6" w:rsidRPr="006C1CB4">
        <w:t xml:space="preserve"> and the student to write from a point of </w:t>
      </w:r>
      <w:proofErr w:type="gramStart"/>
      <w:r w:rsidR="006A74B6" w:rsidRPr="006C1CB4">
        <w:t>view</w:t>
      </w:r>
      <w:proofErr w:type="gramEnd"/>
    </w:p>
    <w:p w14:paraId="40CC5ACE" w14:textId="2863157E" w:rsidR="006C1CB4" w:rsidRDefault="006A74B6" w:rsidP="006C1CB4">
      <w:pPr>
        <w:pStyle w:val="SAAbullets"/>
      </w:pPr>
      <w:r w:rsidRPr="006C1CB4">
        <w:t xml:space="preserve">lacked reference to the cultural diversity and experiences of a range of </w:t>
      </w:r>
      <w:proofErr w:type="gramStart"/>
      <w:r w:rsidRPr="006C1CB4">
        <w:t>women</w:t>
      </w:r>
      <w:proofErr w:type="gramEnd"/>
    </w:p>
    <w:p w14:paraId="0B9940D3" w14:textId="7C3C4528" w:rsidR="006C1CB4" w:rsidRDefault="006C1CB4" w:rsidP="003B582C">
      <w:pPr>
        <w:pStyle w:val="SAAbullets"/>
      </w:pPr>
      <w:r>
        <w:t xml:space="preserve">chose a question that did not have a gender </w:t>
      </w:r>
      <w:proofErr w:type="gramStart"/>
      <w:r>
        <w:t>focus</w:t>
      </w:r>
      <w:proofErr w:type="gramEnd"/>
    </w:p>
    <w:p w14:paraId="6754CAA0" w14:textId="2F360D30" w:rsidR="006C1CB4" w:rsidRPr="006C1CB4" w:rsidRDefault="006C1CB4" w:rsidP="003B582C">
      <w:pPr>
        <w:pStyle w:val="SAAbullets"/>
      </w:pPr>
      <w:r>
        <w:t xml:space="preserve">demonstrated a limited acknowledgement of </w:t>
      </w:r>
      <w:proofErr w:type="gramStart"/>
      <w:r>
        <w:t>sources</w:t>
      </w:r>
      <w:proofErr w:type="gramEnd"/>
    </w:p>
    <w:p w14:paraId="09A7E0B6" w14:textId="5475706B" w:rsidR="00BA3873" w:rsidRPr="006C1CB4" w:rsidRDefault="00BA3873" w:rsidP="00611641">
      <w:pPr>
        <w:pStyle w:val="SAAbullets"/>
      </w:pPr>
      <w:r w:rsidRPr="006C1CB4">
        <w:t>were a narrative rather than a persuasive essay</w:t>
      </w:r>
      <w:r w:rsidR="0026593F" w:rsidRPr="006C1CB4">
        <w:t>.</w:t>
      </w:r>
    </w:p>
    <w:p w14:paraId="52E29D41" w14:textId="593D4335" w:rsidR="004C6B94" w:rsidRPr="0062643A" w:rsidRDefault="00AB386E" w:rsidP="0062643A">
      <w:pPr>
        <w:pStyle w:val="SAAHeading2"/>
      </w:pPr>
      <w:r w:rsidRPr="0062643A">
        <w:t>Assessment Type 3: Folio</w:t>
      </w:r>
    </w:p>
    <w:p w14:paraId="5A6EE835" w14:textId="77777777" w:rsidR="003B582C" w:rsidRDefault="003B582C" w:rsidP="00C93685">
      <w:pPr>
        <w:pStyle w:val="SAAbodytext"/>
      </w:pPr>
      <w:r w:rsidRPr="003B582C">
        <w:t>For this assessment type students undertake three gender analysis assessments.</w:t>
      </w:r>
    </w:p>
    <w:p w14:paraId="15215795" w14:textId="300211BA" w:rsidR="004C6B94" w:rsidRPr="006C1CB4" w:rsidRDefault="004C6B94" w:rsidP="00C93685">
      <w:pPr>
        <w:pStyle w:val="SAAbodytext"/>
      </w:pPr>
      <w:r w:rsidRPr="006C1CB4">
        <w:t>Teachers can elicit more successful responses by</w:t>
      </w:r>
      <w:r w:rsidR="00BA3873" w:rsidRPr="006C1CB4">
        <w:t xml:space="preserve"> covering three different issues and presenting work in different formats/ mediums</w:t>
      </w:r>
      <w:r w:rsidR="00BD6379" w:rsidRPr="006C1CB4">
        <w:t>.</w:t>
      </w:r>
    </w:p>
    <w:p w14:paraId="4AE0A57A" w14:textId="4F708E7A" w:rsidR="004C6B94" w:rsidRPr="006C1CB4" w:rsidRDefault="004C6B94" w:rsidP="00611641">
      <w:pPr>
        <w:pStyle w:val="SAAmoreless"/>
        <w:rPr>
          <w:color w:val="auto"/>
        </w:rPr>
      </w:pPr>
      <w:r w:rsidRPr="006C1CB4">
        <w:rPr>
          <w:color w:val="auto"/>
        </w:rPr>
        <w:t>The more successful responses commonly:</w:t>
      </w:r>
    </w:p>
    <w:p w14:paraId="2C16C63F" w14:textId="78E3B8A5" w:rsidR="004C6B94" w:rsidRPr="006C1CB4" w:rsidRDefault="00BA3873" w:rsidP="00611641">
      <w:pPr>
        <w:pStyle w:val="SAAbullets"/>
      </w:pPr>
      <w:r w:rsidRPr="006C1CB4">
        <w:t xml:space="preserve">illustrated perceptive and analytical insights in a creative </w:t>
      </w:r>
      <w:proofErr w:type="gramStart"/>
      <w:r w:rsidRPr="006C1CB4">
        <w:t>form</w:t>
      </w:r>
      <w:proofErr w:type="gramEnd"/>
    </w:p>
    <w:p w14:paraId="532F77B1" w14:textId="28E61C82" w:rsidR="00BA3873" w:rsidRDefault="00BA3873" w:rsidP="00611641">
      <w:pPr>
        <w:pStyle w:val="SAAbullets"/>
      </w:pPr>
      <w:r w:rsidRPr="006C1CB4">
        <w:t>included varied task types and offered</w:t>
      </w:r>
      <w:r w:rsidR="0050042D" w:rsidRPr="006C1CB4">
        <w:t xml:space="preserve"> students a broad way of demonstrating the assessment criteria for each element of the </w:t>
      </w:r>
      <w:proofErr w:type="gramStart"/>
      <w:r w:rsidR="0050042D" w:rsidRPr="006C1CB4">
        <w:t>folio</w:t>
      </w:r>
      <w:proofErr w:type="gramEnd"/>
    </w:p>
    <w:p w14:paraId="72C4EA27" w14:textId="1EE07814" w:rsidR="006C1CB4" w:rsidRDefault="006C1CB4" w:rsidP="003B582C">
      <w:pPr>
        <w:pStyle w:val="SAAbullets"/>
      </w:pPr>
      <w:r>
        <w:t xml:space="preserve">covered a range of issues across different times, context, and </w:t>
      </w:r>
      <w:proofErr w:type="gramStart"/>
      <w:r>
        <w:t>cultures</w:t>
      </w:r>
      <w:proofErr w:type="gramEnd"/>
      <w:r>
        <w:t xml:space="preserve"> </w:t>
      </w:r>
    </w:p>
    <w:p w14:paraId="758C8239" w14:textId="246B4A5E" w:rsidR="006C1CB4" w:rsidRPr="006C1CB4" w:rsidRDefault="006C1CB4" w:rsidP="003B582C">
      <w:pPr>
        <w:pStyle w:val="SAAbullets"/>
      </w:pPr>
      <w:r>
        <w:t xml:space="preserve">used a range of sources to demonstrate in-depth </w:t>
      </w:r>
      <w:proofErr w:type="gramStart"/>
      <w:r>
        <w:t>investigation</w:t>
      </w:r>
      <w:proofErr w:type="gramEnd"/>
    </w:p>
    <w:p w14:paraId="645A4DF1" w14:textId="27B79E0F" w:rsidR="0050042D" w:rsidRPr="006C1CB4" w:rsidRDefault="0050042D" w:rsidP="00611641">
      <w:pPr>
        <w:pStyle w:val="SAAbullets"/>
      </w:pPr>
      <w:r w:rsidRPr="006C1CB4">
        <w:t xml:space="preserve">analysed the concepts of identity in terms of class, sexuality, race, </w:t>
      </w:r>
      <w:proofErr w:type="gramStart"/>
      <w:r w:rsidRPr="006C1CB4">
        <w:t>culture</w:t>
      </w:r>
      <w:proofErr w:type="gramEnd"/>
      <w:r w:rsidRPr="006C1CB4">
        <w:t xml:space="preserve"> and religion</w:t>
      </w:r>
      <w:r w:rsidR="008A6413" w:rsidRPr="006C1CB4">
        <w:t xml:space="preserve">; </w:t>
      </w:r>
      <w:r w:rsidRPr="006C1CB4">
        <w:t>took an intersectional approach</w:t>
      </w:r>
      <w:r w:rsidR="00EB6137" w:rsidRPr="006C1CB4">
        <w:t xml:space="preserve"> within a feminist framework</w:t>
      </w:r>
      <w:r w:rsidR="00BD6379" w:rsidRPr="006C1CB4">
        <w:t>.</w:t>
      </w:r>
    </w:p>
    <w:p w14:paraId="3CA029A4" w14:textId="00C1F276" w:rsidR="004C6B94" w:rsidRPr="006C1CB4" w:rsidRDefault="004C6B94" w:rsidP="00611641">
      <w:pPr>
        <w:pStyle w:val="SAAmoreless"/>
        <w:rPr>
          <w:color w:val="auto"/>
        </w:rPr>
      </w:pPr>
      <w:r w:rsidRPr="006C1CB4">
        <w:rPr>
          <w:color w:val="auto"/>
        </w:rPr>
        <w:t>The less successful responses commonly:</w:t>
      </w:r>
    </w:p>
    <w:p w14:paraId="2B7F539D" w14:textId="0B2D5272" w:rsidR="0050042D" w:rsidRPr="006C1CB4" w:rsidRDefault="0050042D" w:rsidP="00611641">
      <w:pPr>
        <w:pStyle w:val="SAAbullets"/>
      </w:pPr>
      <w:r w:rsidRPr="006C1CB4">
        <w:t xml:space="preserve">covered similar issues across the </w:t>
      </w:r>
      <w:proofErr w:type="gramStart"/>
      <w:r w:rsidRPr="006C1CB4">
        <w:t>tasks</w:t>
      </w:r>
      <w:proofErr w:type="gramEnd"/>
    </w:p>
    <w:p w14:paraId="64C08C38" w14:textId="5B005013" w:rsidR="0050042D" w:rsidRPr="006C1CB4" w:rsidRDefault="0050042D" w:rsidP="00611641">
      <w:pPr>
        <w:pStyle w:val="SAAbullets"/>
      </w:pPr>
      <w:r w:rsidRPr="006C1CB4">
        <w:t xml:space="preserve">described rather than analysed the </w:t>
      </w:r>
      <w:proofErr w:type="gramStart"/>
      <w:r w:rsidRPr="006C1CB4">
        <w:t>issues</w:t>
      </w:r>
      <w:proofErr w:type="gramEnd"/>
    </w:p>
    <w:p w14:paraId="6EC7AED1" w14:textId="1F1D5F32" w:rsidR="00AB386E" w:rsidRPr="006C1CB4" w:rsidRDefault="0050042D" w:rsidP="00611641">
      <w:pPr>
        <w:pStyle w:val="SAAbullets"/>
      </w:pPr>
      <w:r w:rsidRPr="006C1CB4">
        <w:t xml:space="preserve">made minimal references to </w:t>
      </w:r>
      <w:r w:rsidR="00EB6137" w:rsidRPr="006C1CB4">
        <w:t>gender with limited use of gender-specific language</w:t>
      </w:r>
      <w:r w:rsidR="00BD6379" w:rsidRPr="006C1CB4">
        <w:t>.</w:t>
      </w:r>
    </w:p>
    <w:p w14:paraId="5C4870E8" w14:textId="70DC1F05" w:rsidR="00B30663" w:rsidRPr="00391638" w:rsidRDefault="00B30663" w:rsidP="00391638">
      <w:pPr>
        <w:pStyle w:val="SAAHeading1"/>
      </w:pPr>
      <w:r w:rsidRPr="00391638">
        <w:lastRenderedPageBreak/>
        <w:t>E</w:t>
      </w:r>
      <w:r w:rsidR="00EB6137" w:rsidRPr="00391638">
        <w:t>x</w:t>
      </w:r>
      <w:r w:rsidRPr="00391638">
        <w:t>ternal Assessment</w:t>
      </w:r>
    </w:p>
    <w:p w14:paraId="4C20AF46" w14:textId="085A7AF1" w:rsidR="00AB386E" w:rsidRPr="006C1CB4" w:rsidRDefault="00AB386E" w:rsidP="00611641">
      <w:pPr>
        <w:pStyle w:val="SAAHeading2"/>
        <w:rPr>
          <w:color w:val="auto"/>
        </w:rPr>
      </w:pPr>
      <w:r w:rsidRPr="006C1CB4">
        <w:rPr>
          <w:color w:val="auto"/>
        </w:rPr>
        <w:t>Assessment Type 4: Issues Analysis</w:t>
      </w:r>
    </w:p>
    <w:p w14:paraId="0E756BCD" w14:textId="77777777" w:rsidR="006C1CB4" w:rsidRPr="006C1CB4" w:rsidRDefault="006C1CB4" w:rsidP="006C1CB4">
      <w:pPr>
        <w:pStyle w:val="SAAbodytext"/>
        <w:rPr>
          <w:rFonts w:eastAsia="Roboto Light" w:cs="Roboto Light"/>
          <w:i/>
        </w:rPr>
      </w:pPr>
      <w:r w:rsidRPr="006C1CB4">
        <w:t>Students undertake one issues analysis. The following specific features of the assessment design criteria for the subject are assessed in the issues analysis task:</w:t>
      </w:r>
    </w:p>
    <w:p w14:paraId="49B54481" w14:textId="77777777" w:rsidR="006C1CB4" w:rsidRPr="006C1CB4" w:rsidRDefault="006C1CB4" w:rsidP="003B582C">
      <w:pPr>
        <w:pStyle w:val="SAAbullets"/>
        <w:rPr>
          <w:lang w:val="en-US"/>
        </w:rPr>
      </w:pPr>
      <w:r w:rsidRPr="006C1CB4">
        <w:rPr>
          <w:lang w:val="en-US"/>
        </w:rPr>
        <w:t xml:space="preserve">knowledge and understanding — </w:t>
      </w:r>
      <w:proofErr w:type="gramStart"/>
      <w:r w:rsidRPr="006C1CB4">
        <w:rPr>
          <w:lang w:val="en-US"/>
        </w:rPr>
        <w:t>KU1</w:t>
      </w:r>
      <w:proofErr w:type="gramEnd"/>
    </w:p>
    <w:p w14:paraId="4A11E912" w14:textId="77777777" w:rsidR="006C1CB4" w:rsidRPr="006C1CB4" w:rsidRDefault="006C1CB4" w:rsidP="003B582C">
      <w:pPr>
        <w:pStyle w:val="SAAbullets"/>
        <w:rPr>
          <w:lang w:val="en-US"/>
        </w:rPr>
      </w:pPr>
      <w:r w:rsidRPr="006C1CB4">
        <w:rPr>
          <w:lang w:val="en-US"/>
        </w:rPr>
        <w:t>gender analysis — GA1 and GA2</w:t>
      </w:r>
    </w:p>
    <w:p w14:paraId="2C273A12" w14:textId="77777777" w:rsidR="006C1CB4" w:rsidRPr="006C1CB4" w:rsidRDefault="006C1CB4" w:rsidP="003B582C">
      <w:pPr>
        <w:pStyle w:val="SAAbullets"/>
        <w:rPr>
          <w:lang w:val="en-US"/>
        </w:rPr>
      </w:pPr>
      <w:r w:rsidRPr="006C1CB4">
        <w:rPr>
          <w:lang w:val="en-US"/>
        </w:rPr>
        <w:t>investigation and evaluation — IE1</w:t>
      </w:r>
    </w:p>
    <w:p w14:paraId="77EB98E8" w14:textId="77777777" w:rsidR="006C1CB4" w:rsidRPr="006C1CB4" w:rsidRDefault="006C1CB4" w:rsidP="003B582C">
      <w:pPr>
        <w:pStyle w:val="SAAbullets"/>
        <w:rPr>
          <w:lang w:val="en-US"/>
        </w:rPr>
      </w:pPr>
      <w:r w:rsidRPr="006C1CB4">
        <w:rPr>
          <w:lang w:val="en-US"/>
        </w:rPr>
        <w:t>communication — C1, C2, and C3.</w:t>
      </w:r>
    </w:p>
    <w:p w14:paraId="2455EA5A" w14:textId="00C69666" w:rsidR="006C1CB4" w:rsidRPr="006C1CB4" w:rsidRDefault="006F1A1B" w:rsidP="006C1CB4">
      <w:pPr>
        <w:pStyle w:val="SAAbodytext"/>
      </w:pPr>
      <w:r>
        <w:t>Generally,</w:t>
      </w:r>
      <w:r w:rsidR="006C1CB4" w:rsidRPr="006C1CB4">
        <w:t xml:space="preserve"> most students demonstrated a sound understanding of gender and its impact on individuals and on specific groups.</w:t>
      </w:r>
    </w:p>
    <w:p w14:paraId="375340C4" w14:textId="32CC8381" w:rsidR="003B582C" w:rsidRPr="003B582C" w:rsidRDefault="006C1CB4" w:rsidP="003B582C">
      <w:pPr>
        <w:pStyle w:val="SAAbodytext"/>
      </w:pPr>
      <w:r w:rsidRPr="006C1CB4">
        <w:t xml:space="preserve">Some issues analysis tasks utilised extensive quotes and were heavily referenced. Students must also ensure that a gender analysis of the issue is developed. </w:t>
      </w:r>
      <w:r w:rsidR="003B582C">
        <w:t>While some displayed an in-depth investigation at an A level, the emphasis on gender analysis was more apparent in the C range. Students should aim to strike a better balance between these aspects.</w:t>
      </w:r>
    </w:p>
    <w:p w14:paraId="573CEC2E" w14:textId="34E0CAD6" w:rsidR="00D45080" w:rsidRPr="006C1CB4" w:rsidRDefault="00D45080" w:rsidP="00611641">
      <w:pPr>
        <w:pStyle w:val="SAAmoreless"/>
        <w:rPr>
          <w:color w:val="auto"/>
        </w:rPr>
      </w:pPr>
      <w:r w:rsidRPr="006C1CB4">
        <w:rPr>
          <w:color w:val="auto"/>
        </w:rPr>
        <w:t>The more successful responses commonly:</w:t>
      </w:r>
    </w:p>
    <w:p w14:paraId="76E4ECB1" w14:textId="288FCFFB" w:rsidR="000461F1" w:rsidRPr="006C1CB4" w:rsidRDefault="00611641" w:rsidP="00611641">
      <w:pPr>
        <w:pStyle w:val="SAAbullets"/>
      </w:pPr>
      <w:r w:rsidRPr="006C1CB4">
        <w:t>d</w:t>
      </w:r>
      <w:r w:rsidR="000461F1" w:rsidRPr="006C1CB4">
        <w:t>emonstrat</w:t>
      </w:r>
      <w:r w:rsidR="00D45080" w:rsidRPr="006C1CB4">
        <w:t xml:space="preserve">ed </w:t>
      </w:r>
      <w:r w:rsidR="000461F1" w:rsidRPr="006C1CB4">
        <w:t xml:space="preserve">an understanding of gender and intersectionality </w:t>
      </w:r>
      <w:r w:rsidR="003C71B9" w:rsidRPr="006C1CB4">
        <w:t>in a personal sense</w:t>
      </w:r>
      <w:r w:rsidR="00D45080" w:rsidRPr="006C1CB4">
        <w:t xml:space="preserve"> and as an attribute that shapes a sense of identity, and in a political sense, as a pervasive social construction that can facilitate or hinder social relationships and access to </w:t>
      </w:r>
      <w:proofErr w:type="gramStart"/>
      <w:r w:rsidR="00D45080" w:rsidRPr="006C1CB4">
        <w:t>institutions</w:t>
      </w:r>
      <w:proofErr w:type="gramEnd"/>
    </w:p>
    <w:p w14:paraId="25FE2D70" w14:textId="4F1C9D7D" w:rsidR="006C1CB4" w:rsidRDefault="000461F1" w:rsidP="006C1CB4">
      <w:pPr>
        <w:pStyle w:val="SAAbullets"/>
      </w:pPr>
      <w:r w:rsidRPr="006C1CB4">
        <w:t>investigat</w:t>
      </w:r>
      <w:r w:rsidR="00D45080" w:rsidRPr="006C1CB4">
        <w:t>ed</w:t>
      </w:r>
      <w:r w:rsidRPr="006C1CB4">
        <w:t>, analys</w:t>
      </w:r>
      <w:r w:rsidR="00D45080" w:rsidRPr="006C1CB4">
        <w:t>ed</w:t>
      </w:r>
      <w:r w:rsidRPr="006C1CB4">
        <w:t>, and deconstruct</w:t>
      </w:r>
      <w:r w:rsidR="00D45080" w:rsidRPr="006C1CB4">
        <w:t>ed</w:t>
      </w:r>
      <w:r w:rsidRPr="006C1CB4">
        <w:t xml:space="preserve"> a number of particular examples in relation to their question, supported by referenced </w:t>
      </w:r>
      <w:proofErr w:type="gramStart"/>
      <w:r w:rsidRPr="006C1CB4">
        <w:t>evidence</w:t>
      </w:r>
      <w:proofErr w:type="gramEnd"/>
      <w:r w:rsidRPr="006C1CB4">
        <w:t xml:space="preserve"> </w:t>
      </w:r>
    </w:p>
    <w:p w14:paraId="47592FD9" w14:textId="2BE8F4F0" w:rsidR="000461F1" w:rsidRPr="006C1CB4" w:rsidRDefault="006C1CB4" w:rsidP="006C1CB4">
      <w:pPr>
        <w:pStyle w:val="SAAbullets"/>
      </w:pPr>
      <w:r w:rsidRPr="006C1CB4">
        <w:t xml:space="preserve">demonstrated in-depth investigation and acknowledgement of all sources with consistent </w:t>
      </w:r>
      <w:proofErr w:type="gramStart"/>
      <w:r w:rsidRPr="006C1CB4">
        <w:t>referencing</w:t>
      </w:r>
      <w:proofErr w:type="gramEnd"/>
    </w:p>
    <w:p w14:paraId="438D60E3" w14:textId="51AE560F" w:rsidR="00611641" w:rsidRPr="006C1CB4" w:rsidRDefault="000461F1" w:rsidP="00611641">
      <w:pPr>
        <w:pStyle w:val="SAAbullets"/>
      </w:pPr>
      <w:r w:rsidRPr="006C1CB4">
        <w:t>demonstrated sophisticated, accurate and consistent use of the language of gender analysis that reinforced their point of view, in a persuasive style, embedding fluently the evidence in the analysis</w:t>
      </w:r>
      <w:r w:rsidR="00635191" w:rsidRPr="006C1CB4">
        <w:t>.</w:t>
      </w:r>
    </w:p>
    <w:p w14:paraId="538B6E7D" w14:textId="6B658C6A" w:rsidR="00B30663" w:rsidRPr="006C1CB4" w:rsidRDefault="00B30663" w:rsidP="00391638">
      <w:pPr>
        <w:pStyle w:val="SAAmoreless"/>
      </w:pPr>
      <w:r w:rsidRPr="006C1CB4">
        <w:t>The less successful responses commonly:</w:t>
      </w:r>
    </w:p>
    <w:p w14:paraId="2D3D8A23" w14:textId="14FF944C" w:rsidR="00562178" w:rsidRPr="006C1CB4" w:rsidRDefault="008A6413" w:rsidP="00611641">
      <w:pPr>
        <w:pStyle w:val="SAAbullets"/>
        <w:rPr>
          <w:i/>
        </w:rPr>
      </w:pPr>
      <w:r w:rsidRPr="006C1CB4">
        <w:t>presented a health or social focused response, limiting the</w:t>
      </w:r>
      <w:r w:rsidR="00562178" w:rsidRPr="006C1CB4">
        <w:t xml:space="preserve"> gender focus. This has been present in previous years and while the response is often well written and researched, it does not address some of the assessment criteria. </w:t>
      </w:r>
      <w:r w:rsidR="003B582C" w:rsidRPr="006C1CB4">
        <w:t>E.g.,</w:t>
      </w:r>
      <w:r w:rsidR="00562178" w:rsidRPr="006C1CB4">
        <w:t xml:space="preserve"> discussed types of FGM</w:t>
      </w:r>
      <w:r w:rsidR="004C6B94" w:rsidRPr="006C1CB4">
        <w:t>,</w:t>
      </w:r>
      <w:r w:rsidR="00562178" w:rsidRPr="006C1CB4">
        <w:t xml:space="preserve"> but did not address the ways of thinking behind </w:t>
      </w:r>
      <w:r w:rsidR="004C6B94" w:rsidRPr="006C1CB4">
        <w:t xml:space="preserve">it and the positioning and view of </w:t>
      </w:r>
      <w:proofErr w:type="gramStart"/>
      <w:r w:rsidR="003B582C" w:rsidRPr="006C1CB4">
        <w:t>women</w:t>
      </w:r>
      <w:proofErr w:type="gramEnd"/>
    </w:p>
    <w:p w14:paraId="02FE6C91" w14:textId="09820ADD" w:rsidR="004C6B94" w:rsidRPr="006C1CB4" w:rsidRDefault="00EA261B" w:rsidP="00611641">
      <w:pPr>
        <w:pStyle w:val="SAAbullets"/>
        <w:rPr>
          <w:i/>
        </w:rPr>
      </w:pPr>
      <w:r w:rsidRPr="006C1CB4">
        <w:t>e</w:t>
      </w:r>
      <w:r w:rsidR="004C6B94" w:rsidRPr="006C1CB4">
        <w:t xml:space="preserve">xtensively addressed the ways of effecting change and strategies for empowerment, when not addressed in this assessment </w:t>
      </w:r>
      <w:proofErr w:type="gramStart"/>
      <w:r w:rsidR="004C6B94" w:rsidRPr="006C1CB4">
        <w:t>type</w:t>
      </w:r>
      <w:proofErr w:type="gramEnd"/>
    </w:p>
    <w:p w14:paraId="1B7437B1" w14:textId="3ED8A65A" w:rsidR="00562178" w:rsidRPr="006C1CB4" w:rsidRDefault="00EA261B" w:rsidP="00611641">
      <w:pPr>
        <w:pStyle w:val="SAAbullets"/>
        <w:rPr>
          <w:i/>
        </w:rPr>
      </w:pPr>
      <w:r w:rsidRPr="006C1CB4">
        <w:t>l</w:t>
      </w:r>
      <w:r w:rsidR="00562178" w:rsidRPr="006C1CB4">
        <w:t>acked depth and diversity of investigation</w:t>
      </w:r>
      <w:r w:rsidR="00635191" w:rsidRPr="006C1CB4">
        <w:t>.</w:t>
      </w:r>
    </w:p>
    <w:p w14:paraId="44592027" w14:textId="783CC8F3" w:rsidR="00B30663" w:rsidRPr="00C93685" w:rsidRDefault="00B30663" w:rsidP="00C93685">
      <w:pPr>
        <w:pStyle w:val="Heading2NoNumber"/>
      </w:pPr>
      <w:r w:rsidRPr="00C93685">
        <w:t>General</w:t>
      </w:r>
      <w:r w:rsidR="004C6B94" w:rsidRPr="00C93685">
        <w:t xml:space="preserve"> </w:t>
      </w:r>
    </w:p>
    <w:p w14:paraId="6B81BF02" w14:textId="77777777" w:rsidR="00562178" w:rsidRPr="006C1CB4" w:rsidRDefault="000461F1" w:rsidP="00C93685">
      <w:pPr>
        <w:pStyle w:val="SAAbodytext"/>
      </w:pPr>
      <w:r w:rsidRPr="006C1CB4">
        <w:t>In all assessment types, some students narrated and described, rather than analysed gender related to the chosen issue. As in previous years, students struggled with the evaluation of strategies for empowerment; they did not make a judgement on the various strategies’ effectiveness.</w:t>
      </w:r>
      <w:r w:rsidR="00562178" w:rsidRPr="006C1CB4">
        <w:t xml:space="preserve"> </w:t>
      </w:r>
    </w:p>
    <w:p w14:paraId="11B7DE99" w14:textId="09D71824" w:rsidR="00620D9A" w:rsidRPr="006C1CB4" w:rsidRDefault="00562178" w:rsidP="00C93685">
      <w:pPr>
        <w:pStyle w:val="SAAbodytext"/>
        <w:rPr>
          <w:rStyle w:val="ui-provider"/>
        </w:rPr>
      </w:pPr>
      <w:r w:rsidRPr="006C1CB4">
        <w:t xml:space="preserve">Students </w:t>
      </w:r>
      <w:r w:rsidR="003B582C" w:rsidRPr="006C1CB4">
        <w:t>can</w:t>
      </w:r>
      <w:r w:rsidRPr="006C1CB4">
        <w:t xml:space="preserve"> achieve in the A band without reaching the maximum word limit. </w:t>
      </w:r>
      <w:r w:rsidR="00620D9A" w:rsidRPr="006C1CB4">
        <w:rPr>
          <w:rStyle w:val="ui-provider"/>
        </w:rPr>
        <w:t>It is also to be noted that when an assessment type has more than one task, the evidence is viewed across the tasks in the assessment type and graded holistically, not allocated a percentage per task. </w:t>
      </w:r>
    </w:p>
    <w:p w14:paraId="3BCF1E84" w14:textId="1CBDB623" w:rsidR="004C6B94" w:rsidRPr="006C1CB4" w:rsidRDefault="003B582C" w:rsidP="00C93685">
      <w:pPr>
        <w:pStyle w:val="SAAbodytext"/>
      </w:pPr>
      <w:r w:rsidRPr="006C1CB4">
        <w:t>Overall,</w:t>
      </w:r>
      <w:r w:rsidR="004C6B94" w:rsidRPr="006C1CB4">
        <w:t xml:space="preserve"> the standard across assessment types was consistently high and a range of issues explored.</w:t>
      </w:r>
    </w:p>
    <w:p w14:paraId="3ED8D3DD" w14:textId="4621AAD9" w:rsidR="00640314" w:rsidRPr="003B582C" w:rsidRDefault="00640314" w:rsidP="00DC7738">
      <w:pPr>
        <w:numPr>
          <w:ilvl w:val="0"/>
          <w:numId w:val="0"/>
        </w:numPr>
        <w:rPr>
          <w:rFonts w:asciiTheme="minorHAnsi" w:hAnsiTheme="minorHAnsi"/>
          <w:color w:val="auto"/>
        </w:rPr>
      </w:pPr>
    </w:p>
    <w:sectPr w:rsidR="00640314" w:rsidRPr="003B582C" w:rsidSect="00391638">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8B16F" w14:textId="77777777" w:rsidR="00233C07" w:rsidRPr="000D4EDE" w:rsidRDefault="00233C07" w:rsidP="000D4EDE">
      <w:r>
        <w:separator/>
      </w:r>
    </w:p>
  </w:endnote>
  <w:endnote w:type="continuationSeparator" w:id="0">
    <w:p w14:paraId="56684200" w14:textId="77777777" w:rsidR="00233C07" w:rsidRPr="000D4EDE" w:rsidRDefault="00233C07"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Roboto Light"/>
    <w:panose1 w:val="02000000000000000000"/>
    <w:charset w:val="00"/>
    <w:family w:val="auto"/>
    <w:pitch w:val="variable"/>
    <w:sig w:usb0="E0000AFF" w:usb1="5000217F" w:usb2="00000021"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016EF127" w:rsidR="005A77A8" w:rsidRPr="00D371B8" w:rsidRDefault="005A77A8" w:rsidP="0026593F">
    <w:pPr>
      <w:pStyle w:val="FootnoteText"/>
      <w:numPr>
        <w:ilvl w:val="0"/>
        <w:numId w:val="0"/>
      </w:numPr>
      <w:tabs>
        <w:tab w:val="right" w:pos="9070"/>
      </w:tabs>
      <w:ind w:left="170"/>
    </w:pPr>
    <w:r w:rsidRPr="005A77A8">
      <w:t>Stag</w:t>
    </w:r>
    <w:r w:rsidRPr="00D371B8">
      <w:t xml:space="preserve">e 2 </w:t>
    </w:r>
    <w:r w:rsidR="0026593F">
      <w:t xml:space="preserve">Women’s Studies </w:t>
    </w:r>
    <w:r w:rsidRPr="00D371B8">
      <w:t>– 202</w:t>
    </w:r>
    <w:r w:rsidR="00A42462" w:rsidRPr="00D371B8">
      <w:t>3</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fldSimple w:instr=" NUMPAGES  ">
      <w:r w:rsidRPr="00D371B8">
        <w:rPr>
          <w:sz w:val="24"/>
          <w:szCs w:val="24"/>
        </w:rPr>
        <w:t>3</w:t>
      </w:r>
    </w:fldSimple>
  </w:p>
  <w:p w14:paraId="63CD73FD" w14:textId="7399B447" w:rsidR="005A77A8" w:rsidRPr="00D371B8" w:rsidRDefault="005A77A8" w:rsidP="0026593F">
    <w:pPr>
      <w:pStyle w:val="FootnoteText"/>
      <w:numPr>
        <w:ilvl w:val="0"/>
        <w:numId w:val="0"/>
      </w:numPr>
      <w:ind w:left="170"/>
    </w:pPr>
    <w:r w:rsidRPr="00D371B8">
      <w:t xml:space="preserve">Ref: </w:t>
    </w:r>
    <w:r w:rsidR="00611641">
      <w:t>A1243646</w:t>
    </w:r>
    <w:r w:rsidRPr="00D371B8">
      <w:t xml:space="preserve"> © SACE Board of South Australia 202</w:t>
    </w:r>
    <w:r w:rsidR="00A42462" w:rsidRPr="00D371B8">
      <w:t>3</w:t>
    </w:r>
  </w:p>
  <w:p w14:paraId="73F66EDF" w14:textId="77777777" w:rsidR="00CA6EB8" w:rsidRPr="00D371B8" w:rsidRDefault="00CA6EB8" w:rsidP="0026593F">
    <w:pP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EC09" w14:textId="77777777" w:rsidR="00233C07" w:rsidRPr="000D4EDE" w:rsidRDefault="00233C07" w:rsidP="000D4EDE">
      <w:r>
        <w:separator/>
      </w:r>
    </w:p>
  </w:footnote>
  <w:footnote w:type="continuationSeparator" w:id="0">
    <w:p w14:paraId="3334B7A3" w14:textId="77777777" w:rsidR="00233C07" w:rsidRPr="000D4EDE" w:rsidRDefault="00233C07"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39306EC2" w:rsidR="00B30663" w:rsidRPr="00B30663" w:rsidRDefault="00B30663" w:rsidP="003D6E73">
                          <w:pPr>
                            <w:numPr>
                              <w:ilvl w:val="0"/>
                              <w:numId w:val="0"/>
                            </w:numPr>
                            <w:spacing w:after="0"/>
                            <w:rPr>
                              <w:rFonts w:ascii="Arial" w:hAnsi="Arial" w:cs="Arial"/>
                              <w:color w:val="A8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39306EC2" w:rsidR="00B30663" w:rsidRPr="00B30663" w:rsidRDefault="00B30663" w:rsidP="003D6E73">
                    <w:pPr>
                      <w:numPr>
                        <w:ilvl w:val="0"/>
                        <w:numId w:val="0"/>
                      </w:numPr>
                      <w:spacing w:after="0"/>
                      <w:rPr>
                        <w:rFonts w:ascii="Arial" w:hAnsi="Arial" w:cs="Arial"/>
                        <w:color w:val="A8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DA0F60"/>
    <w:multiLevelType w:val="hybridMultilevel"/>
    <w:tmpl w:val="1AF474D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C04455"/>
    <w:multiLevelType w:val="hybridMultilevel"/>
    <w:tmpl w:val="40ECE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0" w15:restartNumberingAfterBreak="0">
    <w:nsid w:val="3A7A1CC8"/>
    <w:multiLevelType w:val="multilevel"/>
    <w:tmpl w:val="06567E46"/>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42167ECE"/>
    <w:multiLevelType w:val="hybridMultilevel"/>
    <w:tmpl w:val="F356F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B7683C"/>
    <w:multiLevelType w:val="hybridMultilevel"/>
    <w:tmpl w:val="4CE2D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A0445F4"/>
    <w:multiLevelType w:val="multilevel"/>
    <w:tmpl w:val="404E5A86"/>
    <w:styleLink w:val="Lists"/>
    <w:lvl w:ilvl="0">
      <w:start w:val="1"/>
      <w:numFmt w:val="bullet"/>
      <w:pStyle w:val="Normal"/>
      <w:lvlText w:val=""/>
      <w:lvlJc w:val="left"/>
      <w:pPr>
        <w:ind w:left="0" w:firstLine="0"/>
      </w:pPr>
      <w:rPr>
        <w:rFonts w:ascii="Symbol" w:hAnsi="Symbol"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624A7A50"/>
    <w:multiLevelType w:val="hybridMultilevel"/>
    <w:tmpl w:val="3B4A1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423498"/>
    <w:multiLevelType w:val="hybridMultilevel"/>
    <w:tmpl w:val="B7E8C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3242546">
    <w:abstractNumId w:val="14"/>
  </w:num>
  <w:num w:numId="2" w16cid:durableId="1159735084">
    <w:abstractNumId w:val="1"/>
  </w:num>
  <w:num w:numId="3" w16cid:durableId="1195967847">
    <w:abstractNumId w:val="0"/>
  </w:num>
  <w:num w:numId="4" w16cid:durableId="1279414779">
    <w:abstractNumId w:val="3"/>
  </w:num>
  <w:num w:numId="5" w16cid:durableId="53359496">
    <w:abstractNumId w:val="6"/>
  </w:num>
  <w:num w:numId="6" w16cid:durableId="989676128">
    <w:abstractNumId w:val="9"/>
  </w:num>
  <w:num w:numId="7" w16cid:durableId="781530164">
    <w:abstractNumId w:val="13"/>
  </w:num>
  <w:num w:numId="8" w16cid:durableId="1178693016">
    <w:abstractNumId w:val="2"/>
  </w:num>
  <w:num w:numId="9" w16cid:durableId="1451896387">
    <w:abstractNumId w:val="10"/>
  </w:num>
  <w:num w:numId="10" w16cid:durableId="1741246028">
    <w:abstractNumId w:val="4"/>
  </w:num>
  <w:num w:numId="11" w16cid:durableId="851528835">
    <w:abstractNumId w:val="7"/>
  </w:num>
  <w:num w:numId="12" w16cid:durableId="2077623990">
    <w:abstractNumId w:val="5"/>
  </w:num>
  <w:num w:numId="13" w16cid:durableId="2013020549">
    <w:abstractNumId w:val="12"/>
  </w:num>
  <w:num w:numId="14" w16cid:durableId="1292831619">
    <w:abstractNumId w:val="11"/>
  </w:num>
  <w:num w:numId="15" w16cid:durableId="273438667">
    <w:abstractNumId w:val="15"/>
  </w:num>
  <w:num w:numId="16" w16cid:durableId="1114055254">
    <w:abstractNumId w:val="16"/>
  </w:num>
  <w:num w:numId="17" w16cid:durableId="158424064">
    <w:abstractNumId w:val="8"/>
  </w:num>
  <w:num w:numId="18" w16cid:durableId="2023317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15621"/>
    <w:rsid w:val="00034892"/>
    <w:rsid w:val="00034A19"/>
    <w:rsid w:val="00036F9E"/>
    <w:rsid w:val="000413B3"/>
    <w:rsid w:val="00043F19"/>
    <w:rsid w:val="000461F1"/>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23B"/>
    <w:rsid w:val="00157C98"/>
    <w:rsid w:val="001653B6"/>
    <w:rsid w:val="00174B0F"/>
    <w:rsid w:val="0018235E"/>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25B3B"/>
    <w:rsid w:val="002301A2"/>
    <w:rsid w:val="00233C07"/>
    <w:rsid w:val="00236C2D"/>
    <w:rsid w:val="002374B7"/>
    <w:rsid w:val="00240126"/>
    <w:rsid w:val="0024304D"/>
    <w:rsid w:val="0024336B"/>
    <w:rsid w:val="00243392"/>
    <w:rsid w:val="002439E1"/>
    <w:rsid w:val="00244826"/>
    <w:rsid w:val="00247ACA"/>
    <w:rsid w:val="00252E6A"/>
    <w:rsid w:val="0025782A"/>
    <w:rsid w:val="0026593F"/>
    <w:rsid w:val="002661A6"/>
    <w:rsid w:val="00266C23"/>
    <w:rsid w:val="00282910"/>
    <w:rsid w:val="00285600"/>
    <w:rsid w:val="00286EAD"/>
    <w:rsid w:val="002919AC"/>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91638"/>
    <w:rsid w:val="003A23DC"/>
    <w:rsid w:val="003A2733"/>
    <w:rsid w:val="003A3021"/>
    <w:rsid w:val="003A627E"/>
    <w:rsid w:val="003A79EE"/>
    <w:rsid w:val="003B3395"/>
    <w:rsid w:val="003B582C"/>
    <w:rsid w:val="003B6E16"/>
    <w:rsid w:val="003C180A"/>
    <w:rsid w:val="003C1E25"/>
    <w:rsid w:val="003C71B9"/>
    <w:rsid w:val="003D1294"/>
    <w:rsid w:val="003D160A"/>
    <w:rsid w:val="003D27CB"/>
    <w:rsid w:val="003D329D"/>
    <w:rsid w:val="003D6E73"/>
    <w:rsid w:val="003D7377"/>
    <w:rsid w:val="003E6BF6"/>
    <w:rsid w:val="003F0F0D"/>
    <w:rsid w:val="003F14FD"/>
    <w:rsid w:val="003F4B55"/>
    <w:rsid w:val="0040173E"/>
    <w:rsid w:val="00406BF9"/>
    <w:rsid w:val="00411E5A"/>
    <w:rsid w:val="00435339"/>
    <w:rsid w:val="0044447D"/>
    <w:rsid w:val="00446C69"/>
    <w:rsid w:val="00461869"/>
    <w:rsid w:val="00463FA8"/>
    <w:rsid w:val="00467BFA"/>
    <w:rsid w:val="00472CBC"/>
    <w:rsid w:val="004754C6"/>
    <w:rsid w:val="00493DAA"/>
    <w:rsid w:val="0049428C"/>
    <w:rsid w:val="00494335"/>
    <w:rsid w:val="00495A4C"/>
    <w:rsid w:val="004967A1"/>
    <w:rsid w:val="004A2CFC"/>
    <w:rsid w:val="004B584E"/>
    <w:rsid w:val="004B6B9B"/>
    <w:rsid w:val="004C1106"/>
    <w:rsid w:val="004C1634"/>
    <w:rsid w:val="004C6B94"/>
    <w:rsid w:val="004C6D4B"/>
    <w:rsid w:val="004E2269"/>
    <w:rsid w:val="004F3339"/>
    <w:rsid w:val="004F72A2"/>
    <w:rsid w:val="0050042D"/>
    <w:rsid w:val="00500FC7"/>
    <w:rsid w:val="005026D4"/>
    <w:rsid w:val="00503A51"/>
    <w:rsid w:val="005043D6"/>
    <w:rsid w:val="0051007F"/>
    <w:rsid w:val="00512309"/>
    <w:rsid w:val="00521D3D"/>
    <w:rsid w:val="00542522"/>
    <w:rsid w:val="0054526E"/>
    <w:rsid w:val="005476B5"/>
    <w:rsid w:val="005541D2"/>
    <w:rsid w:val="005602DA"/>
    <w:rsid w:val="00562178"/>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E4E10"/>
    <w:rsid w:val="005E5F6D"/>
    <w:rsid w:val="005F29B7"/>
    <w:rsid w:val="005F59D6"/>
    <w:rsid w:val="0060225B"/>
    <w:rsid w:val="00606EB5"/>
    <w:rsid w:val="00611641"/>
    <w:rsid w:val="00617FDA"/>
    <w:rsid w:val="00620D9A"/>
    <w:rsid w:val="0062116F"/>
    <w:rsid w:val="00621260"/>
    <w:rsid w:val="00626087"/>
    <w:rsid w:val="0062643A"/>
    <w:rsid w:val="00626616"/>
    <w:rsid w:val="006309FA"/>
    <w:rsid w:val="00634E4C"/>
    <w:rsid w:val="00635191"/>
    <w:rsid w:val="00636B8B"/>
    <w:rsid w:val="00640314"/>
    <w:rsid w:val="006427FE"/>
    <w:rsid w:val="006506C1"/>
    <w:rsid w:val="0065747A"/>
    <w:rsid w:val="006574E0"/>
    <w:rsid w:val="00661578"/>
    <w:rsid w:val="0066674D"/>
    <w:rsid w:val="00666A78"/>
    <w:rsid w:val="00676C12"/>
    <w:rsid w:val="00681892"/>
    <w:rsid w:val="0069375D"/>
    <w:rsid w:val="0069407C"/>
    <w:rsid w:val="0069574E"/>
    <w:rsid w:val="006A17C7"/>
    <w:rsid w:val="006A1921"/>
    <w:rsid w:val="006A2303"/>
    <w:rsid w:val="006A74B6"/>
    <w:rsid w:val="006A74F2"/>
    <w:rsid w:val="006B2A9E"/>
    <w:rsid w:val="006C1CB4"/>
    <w:rsid w:val="006F145A"/>
    <w:rsid w:val="006F1A1B"/>
    <w:rsid w:val="006F27CB"/>
    <w:rsid w:val="006F359B"/>
    <w:rsid w:val="006F5865"/>
    <w:rsid w:val="006F74B8"/>
    <w:rsid w:val="00700805"/>
    <w:rsid w:val="00701EC6"/>
    <w:rsid w:val="00706179"/>
    <w:rsid w:val="0070686F"/>
    <w:rsid w:val="00714869"/>
    <w:rsid w:val="00714F78"/>
    <w:rsid w:val="007170F7"/>
    <w:rsid w:val="007253B8"/>
    <w:rsid w:val="00725949"/>
    <w:rsid w:val="00736E7D"/>
    <w:rsid w:val="007509A6"/>
    <w:rsid w:val="00753F83"/>
    <w:rsid w:val="007541B0"/>
    <w:rsid w:val="0075469B"/>
    <w:rsid w:val="00755163"/>
    <w:rsid w:val="00756AAB"/>
    <w:rsid w:val="00757F63"/>
    <w:rsid w:val="0076157F"/>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47BF"/>
    <w:rsid w:val="00895C87"/>
    <w:rsid w:val="008A214D"/>
    <w:rsid w:val="008A5B5C"/>
    <w:rsid w:val="008A6413"/>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609BE"/>
    <w:rsid w:val="00965D69"/>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2D31"/>
    <w:rsid w:val="00A63380"/>
    <w:rsid w:val="00A865C7"/>
    <w:rsid w:val="00A97E3B"/>
    <w:rsid w:val="00AA20A1"/>
    <w:rsid w:val="00AA41F2"/>
    <w:rsid w:val="00AB039E"/>
    <w:rsid w:val="00AB386E"/>
    <w:rsid w:val="00AB4206"/>
    <w:rsid w:val="00AC6C84"/>
    <w:rsid w:val="00AC7E54"/>
    <w:rsid w:val="00AE6A4E"/>
    <w:rsid w:val="00AE7B98"/>
    <w:rsid w:val="00AF129F"/>
    <w:rsid w:val="00B01EDD"/>
    <w:rsid w:val="00B12DC9"/>
    <w:rsid w:val="00B13F84"/>
    <w:rsid w:val="00B14604"/>
    <w:rsid w:val="00B15ABA"/>
    <w:rsid w:val="00B21076"/>
    <w:rsid w:val="00B22ABA"/>
    <w:rsid w:val="00B30663"/>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3873"/>
    <w:rsid w:val="00BA4C61"/>
    <w:rsid w:val="00BA5769"/>
    <w:rsid w:val="00BA627A"/>
    <w:rsid w:val="00BB22FA"/>
    <w:rsid w:val="00BD12A1"/>
    <w:rsid w:val="00BD6379"/>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4915"/>
    <w:rsid w:val="00C87DA0"/>
    <w:rsid w:val="00C93685"/>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17BB6"/>
    <w:rsid w:val="00D21123"/>
    <w:rsid w:val="00D26BB7"/>
    <w:rsid w:val="00D367EB"/>
    <w:rsid w:val="00D371B8"/>
    <w:rsid w:val="00D45080"/>
    <w:rsid w:val="00D45731"/>
    <w:rsid w:val="00D45954"/>
    <w:rsid w:val="00D461C2"/>
    <w:rsid w:val="00D61AAE"/>
    <w:rsid w:val="00D64CB8"/>
    <w:rsid w:val="00D72FD8"/>
    <w:rsid w:val="00D741AA"/>
    <w:rsid w:val="00D948F2"/>
    <w:rsid w:val="00D9697A"/>
    <w:rsid w:val="00DA2394"/>
    <w:rsid w:val="00DA4C48"/>
    <w:rsid w:val="00DA727D"/>
    <w:rsid w:val="00DB53A7"/>
    <w:rsid w:val="00DC344D"/>
    <w:rsid w:val="00DC7738"/>
    <w:rsid w:val="00DD170F"/>
    <w:rsid w:val="00DD704C"/>
    <w:rsid w:val="00DE0A8A"/>
    <w:rsid w:val="00DE338A"/>
    <w:rsid w:val="00DF6E54"/>
    <w:rsid w:val="00DF7175"/>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261B"/>
    <w:rsid w:val="00EA48AE"/>
    <w:rsid w:val="00EB09E2"/>
    <w:rsid w:val="00EB6137"/>
    <w:rsid w:val="00EB74A5"/>
    <w:rsid w:val="00EC1F55"/>
    <w:rsid w:val="00ED7C04"/>
    <w:rsid w:val="00EE0126"/>
    <w:rsid w:val="00EE346C"/>
    <w:rsid w:val="00EF2A15"/>
    <w:rsid w:val="00EF5BFD"/>
    <w:rsid w:val="00F01C6F"/>
    <w:rsid w:val="00F043B1"/>
    <w:rsid w:val="00F06EE2"/>
    <w:rsid w:val="00F074DC"/>
    <w:rsid w:val="00F24F8F"/>
    <w:rsid w:val="00F307E0"/>
    <w:rsid w:val="00F31D9D"/>
    <w:rsid w:val="00F34D63"/>
    <w:rsid w:val="00F35DFB"/>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0461F1"/>
    <w:pPr>
      <w:spacing w:before="120" w:after="0"/>
    </w:pPr>
    <w:rPr>
      <w:color w:val="auto"/>
    </w:rPr>
  </w:style>
  <w:style w:type="paragraph" w:customStyle="1" w:styleId="SAAbulletsindent">
    <w:name w:val="SAA bullets (indent)"/>
    <w:next w:val="Normal"/>
    <w:qFormat/>
    <w:rsid w:val="000461F1"/>
    <w:pPr>
      <w:numPr>
        <w:numId w:val="11"/>
      </w:numPr>
      <w:spacing w:before="120" w:after="0"/>
      <w:ind w:left="680" w:hanging="340"/>
    </w:pPr>
    <w:rPr>
      <w:color w:val="auto"/>
      <w:szCs w:val="22"/>
    </w:rPr>
  </w:style>
  <w:style w:type="paragraph" w:customStyle="1" w:styleId="SAAbullets">
    <w:name w:val="SAA bullets"/>
    <w:next w:val="Normal"/>
    <w:qFormat/>
    <w:rsid w:val="000461F1"/>
    <w:pPr>
      <w:numPr>
        <w:numId w:val="12"/>
      </w:numPr>
      <w:spacing w:before="120" w:after="0"/>
      <w:ind w:left="340" w:hanging="340"/>
    </w:pPr>
    <w:rPr>
      <w:color w:val="auto"/>
      <w:szCs w:val="22"/>
    </w:rPr>
  </w:style>
  <w:style w:type="character" w:customStyle="1" w:styleId="normaltextrun">
    <w:name w:val="normaltextrun"/>
    <w:basedOn w:val="DefaultParagraphFont"/>
    <w:rsid w:val="006A74B6"/>
  </w:style>
  <w:style w:type="paragraph" w:customStyle="1" w:styleId="SAAHeading1">
    <w:name w:val="SAA Heading 1"/>
    <w:basedOn w:val="Heading1"/>
    <w:link w:val="SAAHeading1Char"/>
    <w:qFormat/>
    <w:rsid w:val="00965D69"/>
    <w:pPr>
      <w:spacing w:before="360" w:after="120" w:line="276" w:lineRule="auto"/>
    </w:pPr>
  </w:style>
  <w:style w:type="paragraph" w:customStyle="1" w:styleId="SAAHeading2">
    <w:name w:val="SAA Heading 2"/>
    <w:basedOn w:val="Heading2NoNumber"/>
    <w:link w:val="SAAHeading2Char"/>
    <w:qFormat/>
    <w:rsid w:val="00B01EDD"/>
    <w:pPr>
      <w:spacing w:before="240" w:line="276" w:lineRule="auto"/>
    </w:pPr>
  </w:style>
  <w:style w:type="character" w:customStyle="1" w:styleId="SAAHeading1Char">
    <w:name w:val="SAA Heading 1 Char"/>
    <w:basedOn w:val="Heading1Char"/>
    <w:link w:val="SAAHeading1"/>
    <w:rsid w:val="00965D69"/>
    <w:rPr>
      <w:rFonts w:eastAsiaTheme="majorEastAsia" w:cstheme="majorBidi"/>
      <w:bCs/>
      <w:color w:val="000000" w:themeColor="text1"/>
      <w:sz w:val="32"/>
      <w:szCs w:val="28"/>
    </w:rPr>
  </w:style>
  <w:style w:type="paragraph" w:customStyle="1" w:styleId="SAAmoreless">
    <w:name w:val="SAA more less"/>
    <w:basedOn w:val="Normal"/>
    <w:link w:val="SAAmorelessChar"/>
    <w:qFormat/>
    <w:rsid w:val="00611641"/>
    <w:pPr>
      <w:numPr>
        <w:numId w:val="0"/>
      </w:numPr>
      <w:spacing w:before="160" w:after="0" w:line="276" w:lineRule="auto"/>
    </w:pPr>
    <w:rPr>
      <w:rFonts w:asciiTheme="minorHAnsi" w:hAnsiTheme="minorHAnsi"/>
      <w:i/>
    </w:rPr>
  </w:style>
  <w:style w:type="character" w:customStyle="1" w:styleId="Heading2NoNumberChar">
    <w:name w:val="Heading 2 No Number Char"/>
    <w:basedOn w:val="Heading2Char"/>
    <w:link w:val="Heading2NoNumber"/>
    <w:uiPriority w:val="9"/>
    <w:rsid w:val="00B01EDD"/>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B01EDD"/>
    <w:rPr>
      <w:rFonts w:ascii="Roboto Medium" w:eastAsiaTheme="majorEastAsia" w:hAnsi="Roboto Medium" w:cstheme="majorBidi"/>
      <w:bCs/>
      <w:color w:val="000000" w:themeColor="text1"/>
      <w:sz w:val="24"/>
      <w:szCs w:val="26"/>
    </w:rPr>
  </w:style>
  <w:style w:type="character" w:customStyle="1" w:styleId="SAAmorelessChar">
    <w:name w:val="SAA more less Char"/>
    <w:basedOn w:val="DefaultParagraphFont"/>
    <w:link w:val="SAAmoreless"/>
    <w:rsid w:val="00611641"/>
    <w:rPr>
      <w:rFonts w:asciiTheme="minorHAnsi" w:hAnsiTheme="minorHAnsi"/>
      <w:i/>
    </w:rPr>
  </w:style>
  <w:style w:type="character" w:customStyle="1" w:styleId="ui-provider">
    <w:name w:val="ui-provider"/>
    <w:basedOn w:val="DefaultParagraphFont"/>
    <w:rsid w:val="00620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9154160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126504163">
      <w:bodyDiv w:val="1"/>
      <w:marLeft w:val="0"/>
      <w:marRight w:val="0"/>
      <w:marTop w:val="0"/>
      <w:marBottom w:val="0"/>
      <w:divBdr>
        <w:top w:val="none" w:sz="0" w:space="0" w:color="auto"/>
        <w:left w:val="none" w:sz="0" w:space="0" w:color="auto"/>
        <w:bottom w:val="none" w:sz="0" w:space="0" w:color="auto"/>
        <w:right w:val="none" w:sz="0" w:space="0" w:color="auto"/>
      </w:divBdr>
    </w:div>
    <w:div w:id="1148941430">
      <w:bodyDiv w:val="1"/>
      <w:marLeft w:val="0"/>
      <w:marRight w:val="0"/>
      <w:marTop w:val="0"/>
      <w:marBottom w:val="0"/>
      <w:divBdr>
        <w:top w:val="none" w:sz="0" w:space="0" w:color="auto"/>
        <w:left w:val="none" w:sz="0" w:space="0" w:color="auto"/>
        <w:bottom w:val="none" w:sz="0" w:space="0" w:color="auto"/>
        <w:right w:val="none" w:sz="0" w:space="0" w:color="auto"/>
      </w:divBdr>
    </w:div>
    <w:div w:id="118852568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f31505db667c47c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A1243646</value>
    </field>
    <field name="Objective-Title">
      <value order="0">2023 Women's Studies Subject Assessment Advice</value>
    </field>
    <field name="Objective-Description">
      <value order="0"/>
    </field>
    <field name="Objective-CreationStamp">
      <value order="0">2023-12-15T04:17:14Z</value>
    </field>
    <field name="Objective-IsApproved">
      <value order="0">false</value>
    </field>
    <field name="Objective-IsPublished">
      <value order="0">true</value>
    </field>
    <field name="Objective-DatePublished">
      <value order="0">2024-01-09T03:19:38Z</value>
    </field>
    <field name="Objective-ModificationStamp">
      <value order="0">2024-01-09T03:19:58Z</value>
    </field>
    <field name="Objective-Owner">
      <value order="0">Haylie Carr</value>
    </field>
    <field name="Objective-Path">
      <value order="0">Objective Global Folder:Quality Assurance Cycle:Stage 2 - 4. Improving:Subject Assessment Advice:2023 Subject Assessment Advice:Uploaded to website</value>
    </field>
    <field name="Objective-Parent">
      <value order="0">Uploaded to website</value>
    </field>
    <field name="Objective-State">
      <value order="0">Published</value>
    </field>
    <field name="Objective-VersionId">
      <value order="0">vA1973117</value>
    </field>
    <field name="Objective-Version">
      <value order="0">5.0</value>
    </field>
    <field name="Objective-VersionNumber">
      <value order="0">6</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384</TotalTime>
  <Pages>3</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23</cp:revision>
  <cp:lastPrinted>2014-02-02T12:10:00Z</cp:lastPrinted>
  <dcterms:created xsi:type="dcterms:W3CDTF">2023-12-13T22:21:00Z</dcterms:created>
  <dcterms:modified xsi:type="dcterms:W3CDTF">2024-01-09T03:14:00Z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A1243646</vt:lpwstr>
  </op:property>
  <op:property fmtid="{D5CDD505-2E9C-101B-9397-08002B2CF9AE}" pid="14" name="Objective-Title">
    <vt:lpwstr>2023 Women's Studies Subject Assessment Advice</vt:lpwstr>
  </op:property>
  <op:property fmtid="{D5CDD505-2E9C-101B-9397-08002B2CF9AE}" pid="15" name="Objective-Description">
    <vt:lpwstr/>
  </op:property>
  <op:property fmtid="{D5CDD505-2E9C-101B-9397-08002B2CF9AE}" pid="16" name="Objective-CreationStamp">
    <vt:filetime>2023-12-15T04:17:14Z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2024-01-09T03:19:38Z</vt:filetime>
  </op:property>
  <op:property fmtid="{D5CDD505-2E9C-101B-9397-08002B2CF9AE}" pid="20" name="Objective-ModificationStamp">
    <vt:filetime>2024-01-09T03:19:58Z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Advice:2023 Subject Assessment Advice:Uploaded to website</vt:lpwstr>
  </op:property>
  <op:property fmtid="{D5CDD505-2E9C-101B-9397-08002B2CF9AE}" pid="23" name="Objective-Parent">
    <vt:lpwstr>Uploaded to website</vt:lpwstr>
  </op:property>
  <op:property fmtid="{D5CDD505-2E9C-101B-9397-08002B2CF9AE}" pid="24" name="Objective-State">
    <vt:lpwstr>Published</vt:lpwstr>
  </op:property>
  <op:property fmtid="{D5CDD505-2E9C-101B-9397-08002B2CF9AE}" pid="25" name="Objective-VersionId">
    <vt:lpwstr>vA1973117</vt:lpwstr>
  </op:property>
  <op:property fmtid="{D5CDD505-2E9C-101B-9397-08002B2CF9AE}" pid="26" name="Objective-Version">
    <vt:lpwstr>5.0</vt:lpwstr>
  </op:property>
  <op:property fmtid="{D5CDD505-2E9C-101B-9397-08002B2CF9AE}" pid="27" name="Objective-VersionNumber">
    <vt:r8>6</vt:r8>
  </op:property>
  <op:property fmtid="{D5CDD505-2E9C-101B-9397-08002B2CF9AE}" pid="28" name="Objective-VersionComment">
    <vt:lpwstr/>
  </op:property>
  <op:property fmtid="{D5CDD505-2E9C-101B-9397-08002B2CF9AE}" pid="29" name="Objective-FileNumber">
    <vt:lpwstr>qA20070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