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263"/>
        <w:gridCol w:w="2268"/>
        <w:gridCol w:w="4485"/>
      </w:tblGrid>
      <w:tr w:rsidR="00662857" w14:paraId="43436725" w14:textId="77777777" w:rsidTr="00662857">
        <w:tc>
          <w:tcPr>
            <w:tcW w:w="2263" w:type="dxa"/>
          </w:tcPr>
          <w:p w14:paraId="189E2E03" w14:textId="028BF98C" w:rsidR="00662857" w:rsidRDefault="00662857">
            <w:r>
              <w:t>Subject</w:t>
            </w:r>
          </w:p>
        </w:tc>
        <w:tc>
          <w:tcPr>
            <w:tcW w:w="2268" w:type="dxa"/>
          </w:tcPr>
          <w:p w14:paraId="0757DB98" w14:textId="5C93E35E" w:rsidR="00662857" w:rsidRDefault="00662857">
            <w:r>
              <w:t>WOMEN’S STUDIES</w:t>
            </w:r>
          </w:p>
        </w:tc>
        <w:tc>
          <w:tcPr>
            <w:tcW w:w="4485" w:type="dxa"/>
            <w:vMerge w:val="restart"/>
          </w:tcPr>
          <w:p w14:paraId="50901A07" w14:textId="77777777" w:rsidR="00662857" w:rsidRDefault="00662857"/>
        </w:tc>
      </w:tr>
      <w:tr w:rsidR="00662857" w14:paraId="29E4A066" w14:textId="77777777" w:rsidTr="00662857">
        <w:tc>
          <w:tcPr>
            <w:tcW w:w="2263" w:type="dxa"/>
          </w:tcPr>
          <w:p w14:paraId="0BD8BFCD" w14:textId="62FBC5A0" w:rsidR="00662857" w:rsidRDefault="00662857">
            <w:r>
              <w:t>Assessment type:</w:t>
            </w:r>
          </w:p>
        </w:tc>
        <w:tc>
          <w:tcPr>
            <w:tcW w:w="2268" w:type="dxa"/>
          </w:tcPr>
          <w:p w14:paraId="1542C848" w14:textId="0767E108" w:rsidR="00662857" w:rsidRDefault="00662857">
            <w:r>
              <w:t>TEXT ANALYSIS</w:t>
            </w:r>
          </w:p>
        </w:tc>
        <w:tc>
          <w:tcPr>
            <w:tcW w:w="4485" w:type="dxa"/>
            <w:vMerge/>
          </w:tcPr>
          <w:p w14:paraId="3E0A3D76" w14:textId="77777777" w:rsidR="00662857" w:rsidRDefault="00662857"/>
        </w:tc>
      </w:tr>
      <w:tr w:rsidR="00662857" w14:paraId="6586E03A" w14:textId="77777777" w:rsidTr="00662857">
        <w:tc>
          <w:tcPr>
            <w:tcW w:w="2263" w:type="dxa"/>
          </w:tcPr>
          <w:p w14:paraId="42EA3C4D" w14:textId="33E00C9B" w:rsidR="00662857" w:rsidRDefault="00662857">
            <w:r>
              <w:t>Name of Assessment:</w:t>
            </w:r>
          </w:p>
        </w:tc>
        <w:tc>
          <w:tcPr>
            <w:tcW w:w="6753" w:type="dxa"/>
            <w:gridSpan w:val="2"/>
          </w:tcPr>
          <w:p w14:paraId="4CCCBD4C" w14:textId="5A020B25" w:rsidR="00662857" w:rsidRDefault="00662857">
            <w:r>
              <w:t>Deconstruct, analyse and reconstruct a text or texts of your own choice.</w:t>
            </w:r>
          </w:p>
        </w:tc>
      </w:tr>
      <w:tr w:rsidR="00662857" w14:paraId="73E8FAF5" w14:textId="77777777" w:rsidTr="00EE371C">
        <w:tc>
          <w:tcPr>
            <w:tcW w:w="9016" w:type="dxa"/>
            <w:gridSpan w:val="3"/>
          </w:tcPr>
          <w:p w14:paraId="654A8560" w14:textId="77777777" w:rsidR="00662857" w:rsidRDefault="00662857"/>
          <w:p w14:paraId="67BFDB90" w14:textId="77777777" w:rsidR="00662857" w:rsidRPr="00CC027D" w:rsidRDefault="00662857">
            <w:pPr>
              <w:rPr>
                <w:b/>
                <w:bCs/>
                <w:sz w:val="28"/>
                <w:szCs w:val="28"/>
                <w:u w:val="single"/>
              </w:rPr>
            </w:pPr>
            <w:r w:rsidRPr="00CC027D">
              <w:rPr>
                <w:b/>
                <w:bCs/>
                <w:sz w:val="28"/>
                <w:szCs w:val="28"/>
                <w:u w:val="single"/>
              </w:rPr>
              <w:t>Task description:</w:t>
            </w:r>
          </w:p>
          <w:p w14:paraId="4BE0198C" w14:textId="77777777" w:rsidR="00662857" w:rsidRDefault="00662857" w:rsidP="00D465F5">
            <w:pPr>
              <w:pStyle w:val="ListParagraph"/>
              <w:numPr>
                <w:ilvl w:val="0"/>
                <w:numId w:val="3"/>
              </w:numPr>
            </w:pPr>
            <w:r>
              <w:t>Select, deconstruct and evaluate a text or texts of your choice for gender bias.</w:t>
            </w:r>
          </w:p>
          <w:p w14:paraId="760DF851" w14:textId="77777777" w:rsidR="00662857" w:rsidRDefault="00C421A3" w:rsidP="00D465F5">
            <w:pPr>
              <w:pStyle w:val="ListParagraph"/>
              <w:numPr>
                <w:ilvl w:val="0"/>
                <w:numId w:val="3"/>
              </w:numPr>
            </w:pPr>
            <w:r>
              <w:t>Your text can be selected from advertisements, magazines, children’s books, films, TV programs, newspaper articles, song lyrics, video clips, and electronic games, negotiated.</w:t>
            </w:r>
          </w:p>
          <w:p w14:paraId="57EEEC30" w14:textId="5481827E" w:rsidR="00C421A3" w:rsidRDefault="00C421A3" w:rsidP="00D465F5">
            <w:pPr>
              <w:pStyle w:val="ListParagraph"/>
              <w:numPr>
                <w:ilvl w:val="0"/>
                <w:numId w:val="3"/>
              </w:numPr>
            </w:pPr>
            <w:r>
              <w:t>Consider ways of effecting change through reconstructing the text/texts to eliminate the original gender bias.</w:t>
            </w:r>
          </w:p>
          <w:p w14:paraId="5AE13D8C" w14:textId="77777777" w:rsidR="00C421A3" w:rsidRDefault="00C421A3" w:rsidP="00D465F5">
            <w:pPr>
              <w:pStyle w:val="ListParagraph"/>
              <w:numPr>
                <w:ilvl w:val="0"/>
                <w:numId w:val="3"/>
              </w:numPr>
            </w:pPr>
            <w:r>
              <w:t>Present your deconstruction, evaluation and reconstruction of the text/texts in either report form or a presentation to the class.</w:t>
            </w:r>
          </w:p>
          <w:p w14:paraId="2649B0FE" w14:textId="77777777" w:rsidR="00C421A3" w:rsidRDefault="00C421A3"/>
          <w:p w14:paraId="6551DFAD" w14:textId="77777777" w:rsidR="00CC027D" w:rsidRDefault="00CC027D"/>
          <w:p w14:paraId="5C703CC8" w14:textId="77777777" w:rsidR="00C421A3" w:rsidRPr="00CC027D" w:rsidRDefault="00C421A3">
            <w:pPr>
              <w:rPr>
                <w:b/>
                <w:bCs/>
                <w:sz w:val="28"/>
                <w:szCs w:val="28"/>
                <w:u w:val="single"/>
              </w:rPr>
            </w:pPr>
            <w:r w:rsidRPr="00CC027D">
              <w:rPr>
                <w:b/>
                <w:bCs/>
                <w:sz w:val="28"/>
                <w:szCs w:val="28"/>
                <w:u w:val="single"/>
              </w:rPr>
              <w:t>How to complete this task:</w:t>
            </w:r>
          </w:p>
          <w:p w14:paraId="18BF92DB" w14:textId="21FC56D2" w:rsidR="00C421A3" w:rsidRDefault="00C421A3" w:rsidP="00C421A3">
            <w:pPr>
              <w:pStyle w:val="ListParagraph"/>
              <w:numPr>
                <w:ilvl w:val="0"/>
                <w:numId w:val="2"/>
              </w:numPr>
            </w:pPr>
            <w:r>
              <w:t>Select text/texts that demonstrate gender bias.</w:t>
            </w:r>
          </w:p>
          <w:p w14:paraId="5CA0CDBC" w14:textId="77777777" w:rsidR="00C421A3" w:rsidRDefault="00C421A3" w:rsidP="00C421A3">
            <w:pPr>
              <w:pStyle w:val="ListParagraph"/>
              <w:numPr>
                <w:ilvl w:val="0"/>
                <w:numId w:val="2"/>
              </w:numPr>
            </w:pPr>
            <w:r>
              <w:t>Deconstruct the language, images and messages about femininity and masculinity in the text/texts. (This means discuss how gender is constructed in the text/texts).</w:t>
            </w:r>
          </w:p>
          <w:p w14:paraId="2C55B470" w14:textId="77777777" w:rsidR="00C421A3" w:rsidRDefault="00C421A3" w:rsidP="00C421A3">
            <w:pPr>
              <w:pStyle w:val="ListParagraph"/>
            </w:pPr>
            <w:r>
              <w:t>To do this you will need to ask yourself the following questions:</w:t>
            </w:r>
          </w:p>
          <w:p w14:paraId="636B1C5D" w14:textId="77777777" w:rsidR="00C421A3" w:rsidRDefault="00C421A3" w:rsidP="00D465F5">
            <w:pPr>
              <w:pStyle w:val="ListParagraph"/>
              <w:numPr>
                <w:ilvl w:val="1"/>
                <w:numId w:val="2"/>
              </w:numPr>
            </w:pPr>
            <w:r>
              <w:t>How are women represented in the text?</w:t>
            </w:r>
          </w:p>
          <w:p w14:paraId="4B48105B" w14:textId="77777777" w:rsidR="00C421A3" w:rsidRDefault="00C421A3" w:rsidP="00D465F5">
            <w:pPr>
              <w:pStyle w:val="ListParagraph"/>
              <w:numPr>
                <w:ilvl w:val="1"/>
                <w:numId w:val="2"/>
              </w:numPr>
            </w:pPr>
            <w:r>
              <w:t>What roles do they play?</w:t>
            </w:r>
          </w:p>
          <w:p w14:paraId="680C2131" w14:textId="77777777" w:rsidR="00C421A3" w:rsidRDefault="00C421A3" w:rsidP="00D465F5">
            <w:pPr>
              <w:pStyle w:val="ListParagraph"/>
              <w:numPr>
                <w:ilvl w:val="1"/>
                <w:numId w:val="2"/>
              </w:numPr>
            </w:pPr>
            <w:r>
              <w:t>What qualities do they display?</w:t>
            </w:r>
          </w:p>
          <w:p w14:paraId="261EE71A" w14:textId="77777777" w:rsidR="00C421A3" w:rsidRDefault="00C421A3" w:rsidP="00D465F5">
            <w:pPr>
              <w:pStyle w:val="ListParagraph"/>
              <w:numPr>
                <w:ilvl w:val="1"/>
                <w:numId w:val="2"/>
              </w:numPr>
            </w:pPr>
            <w:r>
              <w:t>What language and images are used in the construction?</w:t>
            </w:r>
          </w:p>
          <w:p w14:paraId="3E9A5FF5" w14:textId="77777777" w:rsidR="00C421A3" w:rsidRDefault="00C421A3" w:rsidP="00D465F5">
            <w:pPr>
              <w:pStyle w:val="ListParagraph"/>
              <w:numPr>
                <w:ilvl w:val="1"/>
                <w:numId w:val="2"/>
              </w:numPr>
            </w:pPr>
            <w:r>
              <w:t>What messages are conveyed about women?</w:t>
            </w:r>
          </w:p>
          <w:p w14:paraId="699B8046" w14:textId="171BFF47" w:rsidR="00C421A3" w:rsidRDefault="00C421A3" w:rsidP="00D465F5">
            <w:pPr>
              <w:pStyle w:val="ListParagraph"/>
              <w:numPr>
                <w:ilvl w:val="1"/>
                <w:numId w:val="2"/>
              </w:numPr>
            </w:pPr>
            <w:r>
              <w:t>How does this representation demonstrate gender-bias?</w:t>
            </w:r>
          </w:p>
          <w:p w14:paraId="59E8B3C2" w14:textId="77777777" w:rsidR="00C421A3" w:rsidRDefault="00C421A3" w:rsidP="00C421A3">
            <w:pPr>
              <w:pStyle w:val="ListParagraph"/>
              <w:numPr>
                <w:ilvl w:val="0"/>
                <w:numId w:val="2"/>
              </w:numPr>
            </w:pPr>
            <w:r>
              <w:t>If a text features men, compare the representation of masculinity.</w:t>
            </w:r>
          </w:p>
          <w:p w14:paraId="4127EE79" w14:textId="77777777" w:rsidR="00C421A3" w:rsidRDefault="00C421A3" w:rsidP="00C421A3">
            <w:pPr>
              <w:pStyle w:val="ListParagraph"/>
              <w:numPr>
                <w:ilvl w:val="0"/>
                <w:numId w:val="2"/>
              </w:numPr>
            </w:pPr>
            <w:r>
              <w:t>Use and refer to references and class handouts/</w:t>
            </w:r>
          </w:p>
          <w:p w14:paraId="67B34722" w14:textId="77777777" w:rsidR="00C421A3" w:rsidRDefault="00C421A3" w:rsidP="00C421A3">
            <w:pPr>
              <w:pStyle w:val="ListParagraph"/>
              <w:numPr>
                <w:ilvl w:val="0"/>
                <w:numId w:val="2"/>
              </w:numPr>
            </w:pPr>
            <w:r>
              <w:t>In reconstructing the text you will need to rewrite or reconstruct the text so that there is no gender bias.</w:t>
            </w:r>
          </w:p>
          <w:p w14:paraId="0E74A5A3" w14:textId="77777777" w:rsidR="00C421A3" w:rsidRDefault="00C421A3" w:rsidP="00C421A3">
            <w:pPr>
              <w:pStyle w:val="ListParagraph"/>
              <w:numPr>
                <w:ilvl w:val="0"/>
                <w:numId w:val="2"/>
              </w:numPr>
            </w:pPr>
            <w:r>
              <w:t>When discussing your reconstruction, explain how you have eliminated gender bias.</w:t>
            </w:r>
          </w:p>
          <w:p w14:paraId="0BB3B185" w14:textId="77777777" w:rsidR="00C421A3" w:rsidRDefault="00C421A3"/>
          <w:p w14:paraId="0FA6D362" w14:textId="77777777" w:rsidR="00C421A3" w:rsidRDefault="00C421A3">
            <w:r>
              <w:t>Your report or presentation should include an introduction and conclusion about the text genre and its representation of women in general terms.</w:t>
            </w:r>
          </w:p>
          <w:p w14:paraId="6418C2B7" w14:textId="77777777" w:rsidR="00C421A3" w:rsidRDefault="00C421A3"/>
          <w:p w14:paraId="1AF0A693" w14:textId="77777777" w:rsidR="00CC027D" w:rsidRDefault="00CC027D"/>
          <w:p w14:paraId="2F1016F0" w14:textId="77777777" w:rsidR="00C421A3" w:rsidRPr="00CC027D" w:rsidRDefault="00C421A3">
            <w:pPr>
              <w:rPr>
                <w:b/>
                <w:bCs/>
                <w:sz w:val="28"/>
                <w:szCs w:val="28"/>
                <w:u w:val="single"/>
              </w:rPr>
            </w:pPr>
            <w:r w:rsidRPr="00CC027D">
              <w:rPr>
                <w:b/>
                <w:bCs/>
                <w:sz w:val="28"/>
                <w:szCs w:val="28"/>
                <w:u w:val="single"/>
              </w:rPr>
              <w:t>OR</w:t>
            </w:r>
          </w:p>
          <w:p w14:paraId="743CC46D" w14:textId="77777777" w:rsidR="00C421A3" w:rsidRDefault="00C421A3"/>
          <w:p w14:paraId="5F5575B3" w14:textId="77777777" w:rsidR="00C421A3" w:rsidRDefault="00C421A3">
            <w:r>
              <w:t>Select a children’s book and answer the following questions:</w:t>
            </w:r>
          </w:p>
          <w:p w14:paraId="338DB37E" w14:textId="77777777" w:rsidR="00C421A3" w:rsidRDefault="00C421A3" w:rsidP="00C421A3">
            <w:pPr>
              <w:pStyle w:val="ListParagraph"/>
              <w:numPr>
                <w:ilvl w:val="0"/>
                <w:numId w:val="1"/>
              </w:numPr>
            </w:pPr>
            <w:r>
              <w:t>What is the title of the book and what does the title make you think that the book will be about?</w:t>
            </w:r>
          </w:p>
          <w:p w14:paraId="25950558" w14:textId="77777777" w:rsidR="00C421A3" w:rsidRDefault="00C421A3" w:rsidP="00C421A3">
            <w:pPr>
              <w:pStyle w:val="ListParagraph"/>
              <w:numPr>
                <w:ilvl w:val="0"/>
                <w:numId w:val="1"/>
              </w:numPr>
            </w:pPr>
            <w:r>
              <w:t>How many female characters feature in the story?</w:t>
            </w:r>
          </w:p>
          <w:p w14:paraId="79B068DE" w14:textId="77777777" w:rsidR="00C421A3" w:rsidRDefault="00C421A3" w:rsidP="00C421A3">
            <w:pPr>
              <w:pStyle w:val="ListParagraph"/>
              <w:numPr>
                <w:ilvl w:val="0"/>
                <w:numId w:val="1"/>
              </w:numPr>
            </w:pPr>
            <w:r>
              <w:t>What roles are played by the female characters in this text?</w:t>
            </w:r>
          </w:p>
          <w:p w14:paraId="1DDE42CE" w14:textId="77777777" w:rsidR="00C421A3" w:rsidRDefault="00C421A3" w:rsidP="00C421A3">
            <w:pPr>
              <w:pStyle w:val="ListParagraph"/>
              <w:numPr>
                <w:ilvl w:val="0"/>
                <w:numId w:val="1"/>
              </w:numPr>
            </w:pPr>
            <w:r>
              <w:t>What qualities of femininity are reinforced by this text?</w:t>
            </w:r>
          </w:p>
          <w:p w14:paraId="44C0D04C" w14:textId="77777777" w:rsidR="00C421A3" w:rsidRDefault="00C421A3" w:rsidP="00C421A3">
            <w:pPr>
              <w:pStyle w:val="ListParagraph"/>
              <w:numPr>
                <w:ilvl w:val="0"/>
                <w:numId w:val="1"/>
              </w:numPr>
            </w:pPr>
            <w:r>
              <w:t>How many male characters feature in the story?</w:t>
            </w:r>
          </w:p>
          <w:p w14:paraId="298D6AB4" w14:textId="77777777" w:rsidR="00C421A3" w:rsidRDefault="00C421A3" w:rsidP="00C421A3">
            <w:pPr>
              <w:pStyle w:val="ListParagraph"/>
              <w:numPr>
                <w:ilvl w:val="0"/>
                <w:numId w:val="1"/>
              </w:numPr>
            </w:pPr>
            <w:r>
              <w:t>What roles are played by the male characters in this text?</w:t>
            </w:r>
          </w:p>
          <w:p w14:paraId="224AEA1C" w14:textId="77777777" w:rsidR="00C421A3" w:rsidRDefault="00C421A3" w:rsidP="00C421A3">
            <w:pPr>
              <w:pStyle w:val="ListParagraph"/>
              <w:numPr>
                <w:ilvl w:val="0"/>
                <w:numId w:val="1"/>
              </w:numPr>
            </w:pPr>
            <w:r>
              <w:t>What qualities of masculinity are reinforced in this text?</w:t>
            </w:r>
          </w:p>
          <w:p w14:paraId="7183E3A5" w14:textId="77777777" w:rsidR="00C421A3" w:rsidRDefault="00C421A3" w:rsidP="00C421A3">
            <w:pPr>
              <w:pStyle w:val="ListParagraph"/>
              <w:numPr>
                <w:ilvl w:val="0"/>
                <w:numId w:val="1"/>
              </w:numPr>
            </w:pPr>
            <w:r>
              <w:t>Does the text demonstrate gender-bias? Explain your answer.</w:t>
            </w:r>
          </w:p>
          <w:p w14:paraId="4B781696" w14:textId="77777777" w:rsidR="00C421A3" w:rsidRDefault="00C421A3" w:rsidP="00C421A3">
            <w:pPr>
              <w:pStyle w:val="ListParagraph"/>
              <w:numPr>
                <w:ilvl w:val="0"/>
                <w:numId w:val="1"/>
              </w:numPr>
            </w:pPr>
            <w:r>
              <w:t>How could you reconstruct the text to eliminate gender-bias?</w:t>
            </w:r>
          </w:p>
          <w:p w14:paraId="4DBF852E" w14:textId="77777777" w:rsidR="00C421A3" w:rsidRDefault="00C421A3" w:rsidP="00C421A3"/>
          <w:p w14:paraId="78E49304" w14:textId="1F3AFD33" w:rsidR="00CC027D" w:rsidRDefault="00CC027D" w:rsidP="00C421A3"/>
        </w:tc>
      </w:tr>
      <w:tr w:rsidR="00662857" w14:paraId="23A439E8" w14:textId="77777777" w:rsidTr="001D5982">
        <w:tc>
          <w:tcPr>
            <w:tcW w:w="9016" w:type="dxa"/>
            <w:gridSpan w:val="3"/>
          </w:tcPr>
          <w:p w14:paraId="440D1095" w14:textId="6D659A15" w:rsidR="00662857" w:rsidRPr="00CC027D" w:rsidRDefault="00D465F5">
            <w:pPr>
              <w:rPr>
                <w:b/>
                <w:bCs/>
                <w:sz w:val="28"/>
                <w:szCs w:val="28"/>
                <w:u w:val="single"/>
              </w:rPr>
            </w:pPr>
            <w:r w:rsidRPr="00CC027D">
              <w:rPr>
                <w:b/>
                <w:bCs/>
                <w:sz w:val="28"/>
                <w:szCs w:val="28"/>
                <w:u w:val="single"/>
              </w:rPr>
              <w:lastRenderedPageBreak/>
              <w:t>Assessment Conditions:</w:t>
            </w:r>
          </w:p>
          <w:p w14:paraId="74CD2634" w14:textId="77777777" w:rsidR="00D465F5" w:rsidRDefault="00D465F5"/>
          <w:p w14:paraId="4FFB3AE7" w14:textId="15E7B310" w:rsidR="00D465F5" w:rsidRDefault="00D465F5">
            <w:r>
              <w:t>DUE DATE:</w:t>
            </w:r>
          </w:p>
          <w:p w14:paraId="42ABCB4F" w14:textId="77777777" w:rsidR="00CC027D" w:rsidRDefault="00CC027D"/>
          <w:p w14:paraId="0C825558" w14:textId="7F10CD95" w:rsidR="00D465F5" w:rsidRDefault="00D465F5">
            <w:r>
              <w:t>100 word maximum if a written response, or 6 minutes maximum for an oral presentation.</w:t>
            </w:r>
          </w:p>
          <w:p w14:paraId="0056F93D" w14:textId="7D3F9E56" w:rsidR="00CC027D" w:rsidRDefault="00CC027D"/>
        </w:tc>
      </w:tr>
      <w:tr w:rsidR="00662857" w14:paraId="55C8444B" w14:textId="77777777" w:rsidTr="001D5982">
        <w:tc>
          <w:tcPr>
            <w:tcW w:w="9016" w:type="dxa"/>
            <w:gridSpan w:val="3"/>
          </w:tcPr>
          <w:p w14:paraId="4F444357" w14:textId="2B39C623" w:rsidR="00662857" w:rsidRPr="00CC027D" w:rsidRDefault="00D465F5">
            <w:pPr>
              <w:rPr>
                <w:b/>
                <w:bCs/>
                <w:sz w:val="28"/>
                <w:szCs w:val="28"/>
                <w:u w:val="single"/>
              </w:rPr>
            </w:pPr>
            <w:r w:rsidRPr="00CC027D">
              <w:rPr>
                <w:b/>
                <w:bCs/>
                <w:sz w:val="28"/>
                <w:szCs w:val="28"/>
                <w:u w:val="single"/>
              </w:rPr>
              <w:t>Learning Requirements:</w:t>
            </w:r>
          </w:p>
          <w:p w14:paraId="6BC26803" w14:textId="77777777" w:rsidR="00D465F5" w:rsidRDefault="00D465F5"/>
          <w:p w14:paraId="7CD4BCAD" w14:textId="77777777" w:rsidR="00D465F5" w:rsidRDefault="00D465F5" w:rsidP="00D465F5">
            <w:pPr>
              <w:pStyle w:val="ListParagraph"/>
              <w:numPr>
                <w:ilvl w:val="0"/>
                <w:numId w:val="4"/>
              </w:numPr>
            </w:pPr>
            <w:r>
              <w:t>Demonstrate knowledge and understanding of the meaning of gender and its construction.</w:t>
            </w:r>
          </w:p>
          <w:p w14:paraId="5DC75AD6" w14:textId="77777777" w:rsidR="00D465F5" w:rsidRDefault="00D465F5" w:rsidP="00D465F5">
            <w:pPr>
              <w:ind w:left="731" w:hanging="371"/>
            </w:pPr>
            <w:r>
              <w:t>3.   Analyse representations of women for gender bias, and identify ways of effecting change to address gender bias</w:t>
            </w:r>
          </w:p>
          <w:p w14:paraId="1A28D07C" w14:textId="77777777" w:rsidR="00D465F5" w:rsidRDefault="00D465F5" w:rsidP="00D465F5"/>
          <w:p w14:paraId="03B52AB1" w14:textId="77777777" w:rsidR="00D465F5" w:rsidRPr="00CC027D" w:rsidRDefault="00D465F5" w:rsidP="00D465F5">
            <w:pPr>
              <w:rPr>
                <w:b/>
                <w:bCs/>
                <w:sz w:val="28"/>
                <w:szCs w:val="28"/>
                <w:u w:val="single"/>
              </w:rPr>
            </w:pPr>
            <w:r w:rsidRPr="00CC027D">
              <w:rPr>
                <w:b/>
                <w:bCs/>
                <w:sz w:val="28"/>
                <w:szCs w:val="28"/>
                <w:u w:val="single"/>
              </w:rPr>
              <w:t>Assessment Design Criteria:</w:t>
            </w:r>
          </w:p>
          <w:p w14:paraId="4993794D" w14:textId="77777777" w:rsidR="00D465F5" w:rsidRDefault="00D465F5" w:rsidP="00D465F5"/>
          <w:p w14:paraId="0327FD11" w14:textId="77777777" w:rsidR="00D465F5" w:rsidRPr="00CC027D" w:rsidRDefault="00D465F5" w:rsidP="00D465F5">
            <w:pPr>
              <w:rPr>
                <w:sz w:val="24"/>
                <w:szCs w:val="24"/>
                <w:u w:val="single"/>
              </w:rPr>
            </w:pPr>
            <w:r w:rsidRPr="00CC027D">
              <w:rPr>
                <w:sz w:val="24"/>
                <w:szCs w:val="24"/>
                <w:u w:val="single"/>
              </w:rPr>
              <w:t>Knowledge and Understanding</w:t>
            </w:r>
          </w:p>
          <w:p w14:paraId="7466B54A" w14:textId="77777777" w:rsidR="00D465F5" w:rsidRDefault="00D465F5" w:rsidP="00D465F5"/>
          <w:p w14:paraId="0234BF3F" w14:textId="77777777" w:rsidR="00D465F5" w:rsidRDefault="00D465F5" w:rsidP="00CC027D">
            <w:pPr>
              <w:ind w:left="720"/>
            </w:pPr>
            <w:r>
              <w:t>KU1   Knowledge and understanding of the meaning of gender and its construction.</w:t>
            </w:r>
          </w:p>
          <w:p w14:paraId="6716418A" w14:textId="77777777" w:rsidR="00D465F5" w:rsidRDefault="00D465F5" w:rsidP="00D465F5"/>
          <w:p w14:paraId="3900CA01" w14:textId="77777777" w:rsidR="00D465F5" w:rsidRPr="00CC027D" w:rsidRDefault="00D465F5" w:rsidP="00D465F5">
            <w:pPr>
              <w:rPr>
                <w:sz w:val="24"/>
                <w:szCs w:val="24"/>
                <w:u w:val="single"/>
              </w:rPr>
            </w:pPr>
            <w:r w:rsidRPr="00CC027D">
              <w:rPr>
                <w:sz w:val="24"/>
                <w:szCs w:val="24"/>
                <w:u w:val="single"/>
              </w:rPr>
              <w:t>Gender Analysis</w:t>
            </w:r>
          </w:p>
          <w:p w14:paraId="67AB4C4A" w14:textId="77777777" w:rsidR="00D465F5" w:rsidRDefault="00D465F5" w:rsidP="00D465F5"/>
          <w:p w14:paraId="28C6D9F4" w14:textId="77777777" w:rsidR="00D465F5" w:rsidRDefault="00D465F5" w:rsidP="00CC027D">
            <w:pPr>
              <w:ind w:left="720"/>
            </w:pPr>
            <w:r>
              <w:t>GA2  Analysis of representations of women for gender bias.</w:t>
            </w:r>
          </w:p>
          <w:p w14:paraId="721E0A77" w14:textId="77777777" w:rsidR="00D465F5" w:rsidRDefault="00D465F5" w:rsidP="00CC027D">
            <w:pPr>
              <w:ind w:left="720"/>
            </w:pPr>
            <w:r>
              <w:t>GA3  Identification of ways of effecting change to address gender bias.</w:t>
            </w:r>
          </w:p>
          <w:p w14:paraId="414F040A" w14:textId="77777777" w:rsidR="00D465F5" w:rsidRDefault="00D465F5" w:rsidP="00D465F5"/>
          <w:p w14:paraId="25087AC6" w14:textId="77777777" w:rsidR="00D465F5" w:rsidRPr="00CC027D" w:rsidRDefault="00D465F5" w:rsidP="00D465F5">
            <w:pPr>
              <w:rPr>
                <w:sz w:val="24"/>
                <w:szCs w:val="24"/>
                <w:u w:val="single"/>
              </w:rPr>
            </w:pPr>
            <w:r w:rsidRPr="00CC027D">
              <w:rPr>
                <w:sz w:val="24"/>
                <w:szCs w:val="24"/>
                <w:u w:val="single"/>
              </w:rPr>
              <w:t>Communication</w:t>
            </w:r>
          </w:p>
          <w:p w14:paraId="207CD2A3" w14:textId="77777777" w:rsidR="00D465F5" w:rsidRDefault="00D465F5" w:rsidP="00D465F5"/>
          <w:p w14:paraId="32E24AC1" w14:textId="77777777" w:rsidR="00D465F5" w:rsidRDefault="00D465F5" w:rsidP="00CC027D">
            <w:pPr>
              <w:ind w:left="720"/>
            </w:pPr>
            <w:r>
              <w:t>C2  Use of the language of gender analysis</w:t>
            </w:r>
          </w:p>
          <w:p w14:paraId="3441A79F" w14:textId="28C37780" w:rsidR="00CC027D" w:rsidRDefault="00CC027D" w:rsidP="00D465F5"/>
        </w:tc>
      </w:tr>
    </w:tbl>
    <w:p w14:paraId="54D07652" w14:textId="77777777" w:rsidR="0061037B" w:rsidRDefault="0061037B"/>
    <w:p w14:paraId="4CE798D1" w14:textId="77777777" w:rsidR="00D465F5" w:rsidRDefault="00D465F5"/>
    <w:p w14:paraId="24DBE339" w14:textId="77777777" w:rsidR="00D465F5" w:rsidRDefault="00D465F5">
      <w:r>
        <w:br w:type="page"/>
      </w:r>
    </w:p>
    <w:p w14:paraId="4DA627E0" w14:textId="43D38681" w:rsidR="00D465F5" w:rsidRPr="00E55E75" w:rsidRDefault="00D465F5" w:rsidP="00E55E75">
      <w:pPr>
        <w:spacing w:line="360" w:lineRule="auto"/>
        <w:rPr>
          <w:rFonts w:ascii="Roboto" w:hAnsi="Roboto"/>
          <w:b/>
          <w:bCs/>
          <w:sz w:val="28"/>
          <w:szCs w:val="28"/>
        </w:rPr>
      </w:pPr>
      <w:r w:rsidRPr="00E55E75">
        <w:rPr>
          <w:rFonts w:ascii="Roboto" w:hAnsi="Roboto"/>
          <w:b/>
          <w:bCs/>
          <w:sz w:val="28"/>
          <w:szCs w:val="28"/>
        </w:rPr>
        <w:lastRenderedPageBreak/>
        <w:t>Stage 2 Women’s Studies</w:t>
      </w:r>
    </w:p>
    <w:p w14:paraId="3C9388D8" w14:textId="56939CB8" w:rsidR="00D465F5" w:rsidRPr="00E55E75" w:rsidRDefault="00D465F5" w:rsidP="00E55E75">
      <w:pPr>
        <w:spacing w:line="360" w:lineRule="auto"/>
        <w:rPr>
          <w:rFonts w:ascii="Roboto" w:hAnsi="Roboto"/>
          <w:sz w:val="24"/>
          <w:szCs w:val="24"/>
        </w:rPr>
      </w:pPr>
      <w:r w:rsidRPr="00E55E75">
        <w:rPr>
          <w:rFonts w:ascii="Roboto" w:hAnsi="Roboto"/>
          <w:sz w:val="24"/>
          <w:szCs w:val="24"/>
        </w:rPr>
        <w:t>Text Analysis: Cultural texts and gender bias in Anime</w:t>
      </w:r>
    </w:p>
    <w:p w14:paraId="54B877AA" w14:textId="2DACC0F6" w:rsidR="00D465F5" w:rsidRPr="00E55E75" w:rsidRDefault="00D465F5" w:rsidP="00E55E75">
      <w:pPr>
        <w:spacing w:line="360" w:lineRule="auto"/>
        <w:jc w:val="both"/>
        <w:rPr>
          <w:rFonts w:ascii="Roboto" w:hAnsi="Roboto"/>
          <w:sz w:val="20"/>
          <w:szCs w:val="20"/>
        </w:rPr>
      </w:pPr>
      <w:r w:rsidRPr="00E55E75">
        <w:rPr>
          <w:rFonts w:ascii="Roboto" w:hAnsi="Roboto"/>
          <w:sz w:val="20"/>
          <w:szCs w:val="20"/>
        </w:rPr>
        <w:t>Cultural texts are any form of text or media that characterises a society, which communicate messages to men and women about their gender role and construct ideas about femininity and masculinity. Anime</w:t>
      </w:r>
      <w:r w:rsidR="008C3FC7" w:rsidRPr="00E55E75">
        <w:rPr>
          <w:rStyle w:val="FootnoteReference"/>
          <w:rFonts w:ascii="Roboto" w:hAnsi="Roboto"/>
          <w:sz w:val="20"/>
          <w:szCs w:val="20"/>
        </w:rPr>
        <w:footnoteReference w:id="1"/>
      </w:r>
      <w:r w:rsidRPr="00E55E75">
        <w:rPr>
          <w:rFonts w:ascii="Roboto" w:hAnsi="Roboto"/>
          <w:sz w:val="20"/>
          <w:szCs w:val="20"/>
        </w:rPr>
        <w:t xml:space="preserve"> is a powerful cultural text specific to Japanese culture, however due to its popularity is viewed worldwide and influences a wide range of foreign audiences. The roles men and women play in these texts and the way males and females are represented contribute towards young people's perceptions and ideas about their role in society depending on their biological sex. In particular, several animes are characterised by content in which women and girls are underrepresented, objectified, degraded, sexualised, and their power trivialised. The following animes will be used to illustrate these forms of gender bias in anime: </w:t>
      </w:r>
      <w:r w:rsidRPr="00E55E75">
        <w:rPr>
          <w:rFonts w:ascii="Roboto" w:hAnsi="Roboto"/>
          <w:i/>
          <w:iCs/>
          <w:sz w:val="20"/>
          <w:szCs w:val="20"/>
        </w:rPr>
        <w:t>Katekyo Hitman Reborn</w:t>
      </w:r>
      <w:r w:rsidRPr="00E55E75">
        <w:rPr>
          <w:rFonts w:ascii="Roboto" w:hAnsi="Roboto"/>
          <w:sz w:val="20"/>
          <w:szCs w:val="20"/>
        </w:rPr>
        <w:t xml:space="preserve">, </w:t>
      </w:r>
      <w:r w:rsidRPr="00E55E75">
        <w:rPr>
          <w:rFonts w:ascii="Roboto" w:hAnsi="Roboto"/>
          <w:i/>
          <w:iCs/>
          <w:sz w:val="20"/>
          <w:szCs w:val="20"/>
        </w:rPr>
        <w:t>Kaichou wa Maid-sama!</w:t>
      </w:r>
      <w:r w:rsidRPr="00E55E75">
        <w:rPr>
          <w:rFonts w:ascii="Roboto" w:hAnsi="Roboto"/>
          <w:sz w:val="20"/>
          <w:szCs w:val="20"/>
        </w:rPr>
        <w:t xml:space="preserve">, </w:t>
      </w:r>
      <w:r w:rsidRPr="00E55E75">
        <w:rPr>
          <w:rFonts w:ascii="Roboto" w:hAnsi="Roboto"/>
          <w:i/>
          <w:iCs/>
          <w:sz w:val="20"/>
          <w:szCs w:val="20"/>
        </w:rPr>
        <w:t>Bakuman</w:t>
      </w:r>
      <w:r w:rsidRPr="00E55E75">
        <w:rPr>
          <w:rFonts w:ascii="Roboto" w:hAnsi="Roboto"/>
          <w:sz w:val="20"/>
          <w:szCs w:val="20"/>
        </w:rPr>
        <w:t xml:space="preserve">, and </w:t>
      </w:r>
      <w:r w:rsidRPr="00E55E75">
        <w:rPr>
          <w:rFonts w:ascii="Roboto" w:hAnsi="Roboto"/>
          <w:i/>
          <w:iCs/>
          <w:sz w:val="20"/>
          <w:szCs w:val="20"/>
        </w:rPr>
        <w:t>High School of the Dead</w:t>
      </w:r>
      <w:r w:rsidR="008C3FC7" w:rsidRPr="00E55E75">
        <w:rPr>
          <w:rStyle w:val="FootnoteReference"/>
          <w:rFonts w:ascii="Roboto" w:hAnsi="Roboto"/>
          <w:sz w:val="20"/>
          <w:szCs w:val="20"/>
        </w:rPr>
        <w:footnoteReference w:id="2"/>
      </w:r>
      <w:r w:rsidRPr="00E55E75">
        <w:rPr>
          <w:rFonts w:ascii="Roboto" w:hAnsi="Roboto"/>
          <w:sz w:val="20"/>
          <w:szCs w:val="20"/>
        </w:rPr>
        <w:t>.</w:t>
      </w:r>
    </w:p>
    <w:p w14:paraId="2854B4A0" w14:textId="7341832B" w:rsidR="00D465F5" w:rsidRPr="00E55E75" w:rsidRDefault="00E55E75" w:rsidP="00E55E75">
      <w:pPr>
        <w:spacing w:line="360" w:lineRule="auto"/>
        <w:jc w:val="both"/>
        <w:rPr>
          <w:rFonts w:ascii="Roboto" w:hAnsi="Roboto"/>
          <w:sz w:val="20"/>
          <w:szCs w:val="20"/>
        </w:rPr>
      </w:pPr>
      <w:r>
        <w:rPr>
          <w:rFonts w:ascii="Roboto" w:hAnsi="Roboto"/>
          <w:noProof/>
          <w:sz w:val="20"/>
          <w:szCs w:val="20"/>
        </w:rPr>
        <mc:AlternateContent>
          <mc:Choice Requires="wps">
            <w:drawing>
              <wp:anchor distT="0" distB="0" distL="114300" distR="114300" simplePos="0" relativeHeight="251662336" behindDoc="0" locked="0" layoutInCell="1" allowOverlap="1" wp14:anchorId="69304097" wp14:editId="55E67A1F">
                <wp:simplePos x="0" y="0"/>
                <wp:positionH relativeFrom="margin">
                  <wp:posOffset>3381375</wp:posOffset>
                </wp:positionH>
                <wp:positionV relativeFrom="paragraph">
                  <wp:posOffset>2929255</wp:posOffset>
                </wp:positionV>
                <wp:extent cx="2076450" cy="533400"/>
                <wp:effectExtent l="0" t="0" r="0" b="0"/>
                <wp:wrapSquare wrapText="bothSides"/>
                <wp:docPr id="902295372" name="Text Box 2"/>
                <wp:cNvGraphicFramePr/>
                <a:graphic xmlns:a="http://schemas.openxmlformats.org/drawingml/2006/main">
                  <a:graphicData uri="http://schemas.microsoft.com/office/word/2010/wordprocessingShape">
                    <wps:wsp>
                      <wps:cNvSpPr txBox="1"/>
                      <wps:spPr>
                        <a:xfrm>
                          <a:off x="0" y="0"/>
                          <a:ext cx="2076450" cy="533400"/>
                        </a:xfrm>
                        <a:prstGeom prst="rect">
                          <a:avLst/>
                        </a:prstGeom>
                        <a:solidFill>
                          <a:schemeClr val="lt1"/>
                        </a:solidFill>
                        <a:ln w="6350">
                          <a:noFill/>
                        </a:ln>
                      </wps:spPr>
                      <wps:txbx>
                        <w:txbxContent>
                          <w:p w14:paraId="70317E36" w14:textId="010F9190" w:rsidR="00E55E75" w:rsidRPr="00E55E75" w:rsidRDefault="00E55E75" w:rsidP="00E55E75">
                            <w:pPr>
                              <w:spacing w:after="0" w:line="240" w:lineRule="auto"/>
                              <w:rPr>
                                <w:rFonts w:ascii="Roboto" w:hAnsi="Roboto"/>
                                <w:sz w:val="16"/>
                                <w:szCs w:val="16"/>
                              </w:rPr>
                            </w:pPr>
                            <w:r w:rsidRPr="00E55E75">
                              <w:rPr>
                                <w:rFonts w:ascii="Roboto" w:hAnsi="Roboto"/>
                                <w:b/>
                                <w:bCs/>
                                <w:sz w:val="16"/>
                                <w:szCs w:val="16"/>
                              </w:rPr>
                              <w:t>Figure 2:</w:t>
                            </w:r>
                            <w:r w:rsidRPr="00E55E75">
                              <w:rPr>
                                <w:rFonts w:ascii="Roboto" w:hAnsi="Roboto"/>
                                <w:sz w:val="16"/>
                                <w:szCs w:val="16"/>
                              </w:rPr>
                              <w:t xml:space="preserve"> Bianchi is famous in the mafia world as an assassin who kills with her poisonous cooking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304097" id="_x0000_t202" coordsize="21600,21600" o:spt="202" path="m,l,21600r21600,l21600,xe">
                <v:stroke joinstyle="miter"/>
                <v:path gradientshapeok="t" o:connecttype="rect"/>
              </v:shapetype>
              <v:shape id="Text Box 2" o:spid="_x0000_s1026" type="#_x0000_t202" style="position:absolute;left:0;text-align:left;margin-left:266.25pt;margin-top:230.65pt;width:163.5pt;height:4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" fillcolor="white [3201]" stroked="f" strokeweight=".5pt">
                <v:textbox>
                  <w:txbxContent>
                    <w:p w14:paraId="70317E36" w14:textId="010F9190" w:rsidR="00E55E75" w:rsidRPr="00E55E75" w:rsidRDefault="00E55E75" w:rsidP="00E55E75">
                      <w:pPr>
                        <w:spacing w:after="0" w:line="240" w:lineRule="auto"/>
                        <w:rPr>
                          <w:rFonts w:ascii="Roboto" w:hAnsi="Roboto"/>
                          <w:sz w:val="16"/>
                          <w:szCs w:val="16"/>
                        </w:rPr>
                      </w:pPr>
                      <w:r w:rsidRPr="00E55E75">
                        <w:rPr>
                          <w:rFonts w:ascii="Roboto" w:hAnsi="Roboto"/>
                          <w:b/>
                          <w:bCs/>
                          <w:sz w:val="16"/>
                          <w:szCs w:val="16"/>
                        </w:rPr>
                        <w:t xml:space="preserve">Figure </w:t>
                      </w:r>
                      <w:r w:rsidRPr="00E55E75">
                        <w:rPr>
                          <w:rFonts w:ascii="Roboto" w:hAnsi="Roboto"/>
                          <w:b/>
                          <w:bCs/>
                          <w:sz w:val="16"/>
                          <w:szCs w:val="16"/>
                        </w:rPr>
                        <w:t>2</w:t>
                      </w:r>
                      <w:r w:rsidRPr="00E55E75">
                        <w:rPr>
                          <w:rFonts w:ascii="Roboto" w:hAnsi="Roboto"/>
                          <w:b/>
                          <w:bCs/>
                          <w:sz w:val="16"/>
                          <w:szCs w:val="16"/>
                        </w:rPr>
                        <w:t>:</w:t>
                      </w:r>
                      <w:r w:rsidRPr="00E55E75">
                        <w:rPr>
                          <w:rFonts w:ascii="Roboto" w:hAnsi="Roboto"/>
                          <w:sz w:val="16"/>
                          <w:szCs w:val="16"/>
                        </w:rPr>
                        <w:t xml:space="preserve"> </w:t>
                      </w:r>
                      <w:r w:rsidRPr="00E55E75">
                        <w:rPr>
                          <w:rFonts w:ascii="Roboto" w:hAnsi="Roboto"/>
                          <w:sz w:val="16"/>
                          <w:szCs w:val="16"/>
                        </w:rPr>
                        <w:t>Bianchi is famous in the mafia world as an assassin who kills with her poisonous cooking</w:t>
                      </w:r>
                    </w:p>
                  </w:txbxContent>
                </v:textbox>
                <w10:wrap type="square" anchorx="margin"/>
              </v:shape>
            </w:pict>
          </mc:Fallback>
        </mc:AlternateContent>
      </w:r>
      <w:r>
        <w:rPr>
          <w:rFonts w:ascii="Roboto" w:hAnsi="Roboto"/>
          <w:noProof/>
          <w:sz w:val="20"/>
          <w:szCs w:val="20"/>
        </w:rPr>
        <mc:AlternateContent>
          <mc:Choice Requires="wps">
            <w:drawing>
              <wp:anchor distT="0" distB="0" distL="114300" distR="114300" simplePos="0" relativeHeight="251659264" behindDoc="0" locked="0" layoutInCell="1" allowOverlap="1" wp14:anchorId="0CD12AC9" wp14:editId="3351FD5C">
                <wp:simplePos x="0" y="0"/>
                <wp:positionH relativeFrom="margin">
                  <wp:posOffset>0</wp:posOffset>
                </wp:positionH>
                <wp:positionV relativeFrom="paragraph">
                  <wp:posOffset>1548130</wp:posOffset>
                </wp:positionV>
                <wp:extent cx="923925" cy="847725"/>
                <wp:effectExtent l="0" t="0" r="9525" b="9525"/>
                <wp:wrapSquare wrapText="bothSides"/>
                <wp:docPr id="1079870815" name="Text Box 2"/>
                <wp:cNvGraphicFramePr/>
                <a:graphic xmlns:a="http://schemas.openxmlformats.org/drawingml/2006/main">
                  <a:graphicData uri="http://schemas.microsoft.com/office/word/2010/wordprocessingShape">
                    <wps:wsp>
                      <wps:cNvSpPr txBox="1"/>
                      <wps:spPr>
                        <a:xfrm>
                          <a:off x="0" y="0"/>
                          <a:ext cx="923925" cy="847725"/>
                        </a:xfrm>
                        <a:prstGeom prst="rect">
                          <a:avLst/>
                        </a:prstGeom>
                        <a:solidFill>
                          <a:schemeClr val="lt1"/>
                        </a:solidFill>
                        <a:ln w="6350">
                          <a:noFill/>
                        </a:ln>
                      </wps:spPr>
                      <wps:txbx>
                        <w:txbxContent>
                          <w:p w14:paraId="2D869207" w14:textId="6DB766CA" w:rsidR="00E55E75" w:rsidRPr="00E55E75" w:rsidRDefault="00E55E75" w:rsidP="00E55E75">
                            <w:pPr>
                              <w:spacing w:after="0" w:line="240" w:lineRule="auto"/>
                              <w:rPr>
                                <w:rFonts w:ascii="Roboto" w:hAnsi="Roboto"/>
                                <w:sz w:val="16"/>
                                <w:szCs w:val="16"/>
                              </w:rPr>
                            </w:pPr>
                            <w:r w:rsidRPr="00E55E75">
                              <w:rPr>
                                <w:rFonts w:ascii="Roboto" w:hAnsi="Roboto"/>
                                <w:b/>
                                <w:bCs/>
                                <w:sz w:val="16"/>
                                <w:szCs w:val="16"/>
                              </w:rPr>
                              <w:t>Figure 1:</w:t>
                            </w:r>
                            <w:r w:rsidRPr="00E55E75">
                              <w:rPr>
                                <w:rFonts w:ascii="Roboto" w:hAnsi="Roboto"/>
                                <w:sz w:val="16"/>
                                <w:szCs w:val="16"/>
                              </w:rPr>
                              <w:t xml:space="preserve"> Chrome is psychologically disturbed and is a social outcast on the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12AC9" id="_x0000_s1027" type="#_x0000_t202" style="position:absolute;left:0;text-align:left;margin-left:0;margin-top:121.9pt;width:72.75pt;height:6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" fillcolor="white [3201]" stroked="f" strokeweight=".5pt">
                <v:textbox>
                  <w:txbxContent>
                    <w:p w14:paraId="2D869207" w14:textId="6DB766CA" w:rsidR="00E55E75" w:rsidRPr="00E55E75" w:rsidRDefault="00E55E75" w:rsidP="00E55E75">
                      <w:pPr>
                        <w:spacing w:after="0" w:line="240" w:lineRule="auto"/>
                        <w:rPr>
                          <w:rFonts w:ascii="Roboto" w:hAnsi="Roboto"/>
                          <w:sz w:val="16"/>
                          <w:szCs w:val="16"/>
                        </w:rPr>
                      </w:pPr>
                      <w:r w:rsidRPr="00E55E75">
                        <w:rPr>
                          <w:rFonts w:ascii="Roboto" w:hAnsi="Roboto"/>
                          <w:b/>
                          <w:bCs/>
                          <w:sz w:val="16"/>
                          <w:szCs w:val="16"/>
                        </w:rPr>
                        <w:t>Figure 1:</w:t>
                      </w:r>
                      <w:r w:rsidRPr="00E55E75">
                        <w:rPr>
                          <w:rFonts w:ascii="Roboto" w:hAnsi="Roboto"/>
                          <w:sz w:val="16"/>
                          <w:szCs w:val="16"/>
                        </w:rPr>
                        <w:t xml:space="preserve"> Chrome is psychologically disturbed and is a social outcast on the team</w:t>
                      </w:r>
                    </w:p>
                  </w:txbxContent>
                </v:textbox>
                <w10:wrap type="square" anchorx="margin"/>
              </v:shape>
            </w:pict>
          </mc:Fallback>
        </mc:AlternateContent>
      </w:r>
      <w:r>
        <w:rPr>
          <w:rFonts w:ascii="Roboto" w:hAnsi="Roboto"/>
          <w:noProof/>
          <w:sz w:val="20"/>
          <w:szCs w:val="20"/>
        </w:rPr>
        <mc:AlternateContent>
          <mc:Choice Requires="wps">
            <w:drawing>
              <wp:anchor distT="0" distB="0" distL="114300" distR="114300" simplePos="0" relativeHeight="251664384" behindDoc="0" locked="0" layoutInCell="1" allowOverlap="1" wp14:anchorId="77DD91FD" wp14:editId="415D6882">
                <wp:simplePos x="0" y="0"/>
                <wp:positionH relativeFrom="margin">
                  <wp:posOffset>4905375</wp:posOffset>
                </wp:positionH>
                <wp:positionV relativeFrom="paragraph">
                  <wp:posOffset>1624330</wp:posOffset>
                </wp:positionV>
                <wp:extent cx="1352550" cy="1257300"/>
                <wp:effectExtent l="0" t="0" r="19050" b="19050"/>
                <wp:wrapSquare wrapText="bothSides"/>
                <wp:docPr id="1063898618" name="Text Box 2"/>
                <wp:cNvGraphicFramePr/>
                <a:graphic xmlns:a="http://schemas.openxmlformats.org/drawingml/2006/main">
                  <a:graphicData uri="http://schemas.microsoft.com/office/word/2010/wordprocessingShape">
                    <wps:wsp>
                      <wps:cNvSpPr txBox="1"/>
                      <wps:spPr>
                        <a:xfrm>
                          <a:off x="0" y="0"/>
                          <a:ext cx="1352550" cy="1257300"/>
                        </a:xfrm>
                        <a:prstGeom prst="rect">
                          <a:avLst/>
                        </a:prstGeom>
                        <a:solidFill>
                          <a:srgbClr val="FFFF00"/>
                        </a:solidFill>
                        <a:ln w="6350">
                          <a:solidFill>
                            <a:prstClr val="black"/>
                          </a:solidFill>
                        </a:ln>
                      </wps:spPr>
                      <wps:txbx>
                        <w:txbxContent>
                          <w:p w14:paraId="54E00E64" w14:textId="7B772939" w:rsidR="00E55E75" w:rsidRPr="00E55E75" w:rsidRDefault="00E55E75" w:rsidP="00E55E75">
                            <w:pPr>
                              <w:spacing w:after="0" w:line="240" w:lineRule="auto"/>
                              <w:rPr>
                                <w:rFonts w:ascii="Roboto" w:hAnsi="Roboto"/>
                                <w:b/>
                                <w:bCs/>
                                <w:sz w:val="18"/>
                                <w:szCs w:val="18"/>
                              </w:rPr>
                            </w:pPr>
                            <w:r w:rsidRPr="00E55E75">
                              <w:rPr>
                                <w:rFonts w:ascii="Roboto" w:hAnsi="Roboto"/>
                                <w:b/>
                                <w:bCs/>
                                <w:sz w:val="18"/>
                                <w:szCs w:val="18"/>
                              </w:rPr>
                              <w:t>Knowledge and Understanding 1</w:t>
                            </w:r>
                          </w:p>
                          <w:p w14:paraId="24789939" w14:textId="28CEB58F" w:rsidR="00E55E75" w:rsidRPr="00E55E75" w:rsidRDefault="00E55E75" w:rsidP="00E55E75">
                            <w:pPr>
                              <w:spacing w:after="0" w:line="240" w:lineRule="auto"/>
                              <w:rPr>
                                <w:rFonts w:ascii="Roboto" w:hAnsi="Roboto"/>
                                <w:sz w:val="18"/>
                                <w:szCs w:val="18"/>
                              </w:rPr>
                            </w:pPr>
                            <w:r>
                              <w:rPr>
                                <w:rFonts w:ascii="Roboto" w:hAnsi="Roboto"/>
                                <w:sz w:val="18"/>
                                <w:szCs w:val="18"/>
                              </w:rPr>
                              <w:t>An in-depth knowledge and understanding of the meaning of gender and its construction is evident.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D91FD" id="_x0000_s1028" type="#_x0000_t202" style="position:absolute;left:0;text-align:left;margin-left:386.25pt;margin-top:127.9pt;width:106.5pt;height:9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" fillcolor="yellow" strokeweight=".5pt">
                <v:textbox>
                  <w:txbxContent>
                    <w:p w14:paraId="54E00E64" w14:textId="7B772939" w:rsidR="00E55E75" w:rsidRPr="00E55E75" w:rsidRDefault="00E55E75" w:rsidP="00E55E75">
                      <w:pPr>
                        <w:spacing w:after="0" w:line="240" w:lineRule="auto"/>
                        <w:rPr>
                          <w:rFonts w:ascii="Roboto" w:hAnsi="Roboto"/>
                          <w:b/>
                          <w:bCs/>
                          <w:sz w:val="18"/>
                          <w:szCs w:val="18"/>
                        </w:rPr>
                      </w:pPr>
                      <w:r w:rsidRPr="00E55E75">
                        <w:rPr>
                          <w:rFonts w:ascii="Roboto" w:hAnsi="Roboto"/>
                          <w:b/>
                          <w:bCs/>
                          <w:sz w:val="18"/>
                          <w:szCs w:val="18"/>
                        </w:rPr>
                        <w:t>Knowledge and Understanding 1</w:t>
                      </w:r>
                    </w:p>
                    <w:p w14:paraId="24789939" w14:textId="28CEB58F" w:rsidR="00E55E75" w:rsidRPr="00E55E75" w:rsidRDefault="00E55E75" w:rsidP="00E55E75">
                      <w:pPr>
                        <w:spacing w:after="0" w:line="240" w:lineRule="auto"/>
                        <w:rPr>
                          <w:rFonts w:ascii="Roboto" w:hAnsi="Roboto"/>
                          <w:sz w:val="18"/>
                          <w:szCs w:val="18"/>
                        </w:rPr>
                      </w:pPr>
                      <w:r>
                        <w:rPr>
                          <w:rFonts w:ascii="Roboto" w:hAnsi="Roboto"/>
                          <w:sz w:val="18"/>
                          <w:szCs w:val="18"/>
                        </w:rPr>
                        <w:t>An in-depth knowledge and understanding of the meaning of gender and its construction is evident.</w:t>
                      </w:r>
                    </w:p>
                  </w:txbxContent>
                </v:textbox>
                <w10:wrap type="square" anchorx="margin"/>
              </v:shape>
            </w:pict>
          </mc:Fallback>
        </mc:AlternateContent>
      </w:r>
      <w:r>
        <w:rPr>
          <w:rFonts w:ascii="Roboto" w:hAnsi="Roboto"/>
          <w:noProof/>
          <w:sz w:val="20"/>
          <w:szCs w:val="20"/>
        </w:rPr>
        <mc:AlternateContent>
          <mc:Choice Requires="wps">
            <w:drawing>
              <wp:anchor distT="0" distB="0" distL="114300" distR="114300" simplePos="0" relativeHeight="251658240" behindDoc="0" locked="0" layoutInCell="1" allowOverlap="1" wp14:anchorId="7163AA29" wp14:editId="4DFEF656">
                <wp:simplePos x="0" y="0"/>
                <wp:positionH relativeFrom="margin">
                  <wp:align>left</wp:align>
                </wp:positionH>
                <wp:positionV relativeFrom="paragraph">
                  <wp:posOffset>-4445</wp:posOffset>
                </wp:positionV>
                <wp:extent cx="923925" cy="1533525"/>
                <wp:effectExtent l="0" t="0" r="28575" b="28575"/>
                <wp:wrapSquare wrapText="bothSides"/>
                <wp:docPr id="953866501" name="Rectangle 1"/>
                <wp:cNvGraphicFramePr/>
                <a:graphic xmlns:a="http://schemas.openxmlformats.org/drawingml/2006/main">
                  <a:graphicData uri="http://schemas.microsoft.com/office/word/2010/wordprocessingShape">
                    <wps:wsp>
                      <wps:cNvSpPr/>
                      <wps:spPr>
                        <a:xfrm>
                          <a:off x="0" y="0"/>
                          <a:ext cx="923925" cy="15335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3A5F02" id="Rectangle 1" o:spid="_x0000_s1026" style="position:absolute;margin-left:0;margin-top:-.35pt;width:72.75pt;height:120.75pt;z-index:2516582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" filled="f" strokecolor="#09101d [484]" strokeweight="1pt">
                <w10:wrap type="square" anchorx="margin"/>
              </v:rect>
            </w:pict>
          </mc:Fallback>
        </mc:AlternateContent>
      </w:r>
      <w:r>
        <w:rPr>
          <w:rFonts w:ascii="Roboto" w:hAnsi="Roboto"/>
          <w:noProof/>
          <w:sz w:val="20"/>
          <w:szCs w:val="20"/>
        </w:rPr>
        <mc:AlternateContent>
          <mc:Choice Requires="wps">
            <w:drawing>
              <wp:anchor distT="0" distB="0" distL="114300" distR="114300" simplePos="0" relativeHeight="251660288" behindDoc="0" locked="0" layoutInCell="1" allowOverlap="1" wp14:anchorId="1E644F8D" wp14:editId="16CA10A1">
                <wp:simplePos x="0" y="0"/>
                <wp:positionH relativeFrom="margin">
                  <wp:posOffset>3381375</wp:posOffset>
                </wp:positionH>
                <wp:positionV relativeFrom="paragraph">
                  <wp:posOffset>1548130</wp:posOffset>
                </wp:positionV>
                <wp:extent cx="1343025" cy="1371600"/>
                <wp:effectExtent l="0" t="0" r="28575" b="19050"/>
                <wp:wrapSquare wrapText="bothSides"/>
                <wp:docPr id="1308073563" name="Rectangle 3"/>
                <wp:cNvGraphicFramePr/>
                <a:graphic xmlns:a="http://schemas.openxmlformats.org/drawingml/2006/main">
                  <a:graphicData uri="http://schemas.microsoft.com/office/word/2010/wordprocessingShape">
                    <wps:wsp>
                      <wps:cNvSpPr/>
                      <wps:spPr>
                        <a:xfrm>
                          <a:off x="0" y="0"/>
                          <a:ext cx="1343025" cy="13716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E3D245" id="Rectangle 3" o:spid="_x0000_s1026" style="position:absolute;margin-left:266.25pt;margin-top:121.9pt;width:105.75pt;height:108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" filled="f" strokecolor="#09101d [484]" strokeweight="1pt">
                <w10:wrap type="square" anchorx="margin"/>
              </v:rect>
            </w:pict>
          </mc:Fallback>
        </mc:AlternateContent>
      </w:r>
      <w:r w:rsidR="00D465F5" w:rsidRPr="00E55E75">
        <w:rPr>
          <w:rFonts w:ascii="Roboto" w:hAnsi="Roboto"/>
          <w:sz w:val="20"/>
          <w:szCs w:val="20"/>
        </w:rPr>
        <w:t>Underrepresentation is common in battle, sporting and martial arts</w:t>
      </w:r>
      <w:r w:rsidR="008C3FC7" w:rsidRPr="00E55E75">
        <w:rPr>
          <w:rStyle w:val="FootnoteReference"/>
          <w:rFonts w:ascii="Roboto" w:hAnsi="Roboto"/>
          <w:sz w:val="20"/>
          <w:szCs w:val="20"/>
        </w:rPr>
        <w:footnoteReference w:id="3"/>
      </w:r>
      <w:r w:rsidR="00D465F5" w:rsidRPr="00E55E75">
        <w:rPr>
          <w:rFonts w:ascii="Roboto" w:hAnsi="Roboto"/>
          <w:sz w:val="20"/>
          <w:szCs w:val="20"/>
        </w:rPr>
        <w:t xml:space="preserve"> animes where brave and powerful male characters are used to represent strength and superiority. Japanese culture enforces the idea that women should be timid and gentle or 'like a flower’</w:t>
      </w:r>
      <w:r w:rsidR="008C3FC7" w:rsidRPr="00E55E75">
        <w:rPr>
          <w:rStyle w:val="FootnoteReference"/>
          <w:rFonts w:ascii="Roboto" w:hAnsi="Roboto"/>
          <w:sz w:val="20"/>
          <w:szCs w:val="20"/>
        </w:rPr>
        <w:footnoteReference w:id="4"/>
      </w:r>
      <w:r w:rsidR="00D465F5" w:rsidRPr="00E55E75">
        <w:rPr>
          <w:rFonts w:ascii="Roboto" w:hAnsi="Roboto"/>
          <w:sz w:val="20"/>
          <w:szCs w:val="20"/>
        </w:rPr>
        <w:t xml:space="preserve">, and their lack of prominent roles in these animes means that the idea of a powerful, headstrong woman is not viewed as acceptable or desirable in Japan. For example, </w:t>
      </w:r>
      <w:r w:rsidR="00D465F5" w:rsidRPr="00E55E75">
        <w:rPr>
          <w:rFonts w:ascii="Roboto" w:hAnsi="Roboto"/>
          <w:i/>
          <w:iCs/>
          <w:sz w:val="20"/>
          <w:szCs w:val="20"/>
        </w:rPr>
        <w:t>Katekyo Hitman Reborn</w:t>
      </w:r>
      <w:r w:rsidR="00D465F5" w:rsidRPr="00E55E75">
        <w:rPr>
          <w:rFonts w:ascii="Roboto" w:hAnsi="Roboto"/>
          <w:sz w:val="20"/>
          <w:szCs w:val="20"/>
        </w:rPr>
        <w:t xml:space="preserve"> stars several male protagonists. The only women are Kyoko and Haru whose roles are to 'support' the team by cooking the boy's meals and they also 'cheer them on' from the sidelines. Chrome and Bianchi, who are the only women with powerful roles, both have unnatural characters</w:t>
      </w:r>
      <w:r w:rsidR="008C3FC7" w:rsidRPr="00E55E75">
        <w:rPr>
          <w:rStyle w:val="FootnoteReference"/>
          <w:rFonts w:ascii="Roboto" w:hAnsi="Roboto"/>
          <w:sz w:val="20"/>
          <w:szCs w:val="20"/>
        </w:rPr>
        <w:footnoteReference w:id="5"/>
      </w:r>
      <w:r w:rsidR="00D465F5" w:rsidRPr="00E55E75">
        <w:rPr>
          <w:rFonts w:ascii="Roboto" w:hAnsi="Roboto"/>
          <w:sz w:val="20"/>
          <w:szCs w:val="20"/>
        </w:rPr>
        <w:t>. Bianchi's role enforces the stereotype of women's role as wives in the kitchen and cooking and her skill trivialises any power she actually holds in the story, and Chrome's character being abnormal represents the idea that women who take on powerful or prominent roles will not be accepted in society.</w:t>
      </w:r>
    </w:p>
    <w:p w14:paraId="3838313D" w14:textId="24E72286" w:rsidR="008C3FC7" w:rsidRPr="00E55E75" w:rsidRDefault="008C3FC7" w:rsidP="00E55E75">
      <w:pPr>
        <w:spacing w:line="360" w:lineRule="auto"/>
        <w:jc w:val="both"/>
        <w:rPr>
          <w:rFonts w:ascii="Roboto" w:hAnsi="Roboto"/>
          <w:sz w:val="20"/>
          <w:szCs w:val="20"/>
        </w:rPr>
      </w:pPr>
      <w:r w:rsidRPr="00E55E75">
        <w:rPr>
          <w:rFonts w:ascii="Roboto" w:hAnsi="Roboto"/>
          <w:sz w:val="20"/>
          <w:szCs w:val="20"/>
        </w:rPr>
        <w:t xml:space="preserve">Trivialisation of power is not an uncommon feature of several animes and carries many indirect messages about how it is inappropriate or undesirable for women to dominate over men or wield a </w:t>
      </w:r>
      <w:r w:rsidRPr="00E55E75">
        <w:rPr>
          <w:rFonts w:ascii="Roboto" w:hAnsi="Roboto"/>
          <w:sz w:val="20"/>
          <w:szCs w:val="20"/>
        </w:rPr>
        <w:lastRenderedPageBreak/>
        <w:t xml:space="preserve">significant amount of power or influence. </w:t>
      </w:r>
      <w:r w:rsidRPr="00E55E75">
        <w:rPr>
          <w:rFonts w:ascii="Roboto" w:hAnsi="Roboto"/>
          <w:i/>
          <w:iCs/>
          <w:sz w:val="20"/>
          <w:szCs w:val="20"/>
        </w:rPr>
        <w:t>Kaichou wa maid-sama!</w:t>
      </w:r>
      <w:r w:rsidRPr="00E55E75">
        <w:rPr>
          <w:rFonts w:ascii="Roboto" w:hAnsi="Roboto"/>
          <w:sz w:val="20"/>
          <w:szCs w:val="20"/>
        </w:rPr>
        <w:t>'s plot demonstrates this, where the heroine is brutally strict and headstrong, and thought of as a tyrant and dictator; boys in the school observe that she is not romantically desirable because of her forceful nature. Misaki secretly works in a maid cafe</w:t>
      </w:r>
      <w:r w:rsidRPr="00E55E75">
        <w:rPr>
          <w:rStyle w:val="FootnoteReference"/>
          <w:rFonts w:ascii="Roboto" w:hAnsi="Roboto"/>
          <w:sz w:val="20"/>
          <w:szCs w:val="20"/>
        </w:rPr>
        <w:footnoteReference w:id="6"/>
      </w:r>
      <w:r w:rsidRPr="00E55E75">
        <w:rPr>
          <w:rFonts w:ascii="Roboto" w:hAnsi="Roboto"/>
          <w:sz w:val="20"/>
          <w:szCs w:val="20"/>
        </w:rPr>
        <w:t xml:space="preserve"> and this is seen as her weakness; when it is discovered by some boys, they change their views of her and she becomes an object of lust, because "After all, she's still a girl". This casts a critical view of women in positions of power and does not endorse wilful or outspoken qualities as traits of femininity. The anime also carries the message that women in lower corporate roles can be exploited </w:t>
      </w:r>
      <w:r w:rsidR="00094D6B">
        <w:rPr>
          <w:rFonts w:ascii="Roboto" w:hAnsi="Roboto"/>
          <w:noProof/>
          <w:sz w:val="20"/>
          <w:szCs w:val="20"/>
        </w:rPr>
        <mc:AlternateContent>
          <mc:Choice Requires="wps">
            <w:drawing>
              <wp:anchor distT="0" distB="0" distL="114300" distR="114300" simplePos="0" relativeHeight="251668480" behindDoc="0" locked="0" layoutInCell="1" allowOverlap="1" wp14:anchorId="15EA2AE8" wp14:editId="44DB7049">
                <wp:simplePos x="0" y="0"/>
                <wp:positionH relativeFrom="margin">
                  <wp:posOffset>-828675</wp:posOffset>
                </wp:positionH>
                <wp:positionV relativeFrom="paragraph">
                  <wp:posOffset>1714500</wp:posOffset>
                </wp:positionV>
                <wp:extent cx="1114425" cy="647700"/>
                <wp:effectExtent l="0" t="0" r="28575" b="19050"/>
                <wp:wrapSquare wrapText="bothSides"/>
                <wp:docPr id="2006052436" name="Text Box 2"/>
                <wp:cNvGraphicFramePr/>
                <a:graphic xmlns:a="http://schemas.openxmlformats.org/drawingml/2006/main">
                  <a:graphicData uri="http://schemas.microsoft.com/office/word/2010/wordprocessingShape">
                    <wps:wsp>
                      <wps:cNvSpPr txBox="1"/>
                      <wps:spPr>
                        <a:xfrm>
                          <a:off x="0" y="0"/>
                          <a:ext cx="1114425" cy="647700"/>
                        </a:xfrm>
                        <a:prstGeom prst="rect">
                          <a:avLst/>
                        </a:prstGeom>
                        <a:solidFill>
                          <a:srgbClr val="FFFF00"/>
                        </a:solidFill>
                        <a:ln w="6350">
                          <a:solidFill>
                            <a:prstClr val="black"/>
                          </a:solidFill>
                        </a:ln>
                      </wps:spPr>
                      <wps:txbx>
                        <w:txbxContent>
                          <w:p w14:paraId="0E234EF3" w14:textId="52D869CC" w:rsidR="00094D6B" w:rsidRPr="00E55E75" w:rsidRDefault="00094D6B" w:rsidP="00094D6B">
                            <w:pPr>
                              <w:spacing w:after="0" w:line="240" w:lineRule="auto"/>
                              <w:rPr>
                                <w:rFonts w:ascii="Roboto" w:hAnsi="Roboto"/>
                                <w:b/>
                                <w:bCs/>
                                <w:sz w:val="18"/>
                                <w:szCs w:val="18"/>
                              </w:rPr>
                            </w:pPr>
                            <w:r>
                              <w:rPr>
                                <w:rFonts w:ascii="Roboto" w:hAnsi="Roboto"/>
                                <w:b/>
                                <w:bCs/>
                                <w:sz w:val="18"/>
                                <w:szCs w:val="18"/>
                              </w:rPr>
                              <w:t>Communication 2</w:t>
                            </w:r>
                          </w:p>
                          <w:p w14:paraId="7B98856F" w14:textId="354DC018" w:rsidR="00094D6B" w:rsidRPr="00E55E75" w:rsidRDefault="00094D6B" w:rsidP="00094D6B">
                            <w:pPr>
                              <w:spacing w:after="0" w:line="240" w:lineRule="auto"/>
                              <w:rPr>
                                <w:rFonts w:ascii="Roboto" w:hAnsi="Roboto"/>
                                <w:sz w:val="18"/>
                                <w:szCs w:val="18"/>
                              </w:rPr>
                            </w:pPr>
                            <w:r>
                              <w:rPr>
                                <w:rFonts w:ascii="Roboto" w:hAnsi="Roboto"/>
                                <w:sz w:val="18"/>
                                <w:szCs w:val="18"/>
                              </w:rPr>
                              <w:t>Perceptive use of the language of gender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A2AE8" id="_x0000_s1029" type="#_x0000_t202" style="position:absolute;left:0;text-align:left;margin-left:-65.25pt;margin-top:135pt;width:87.75pt;height:51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" fillcolor="yellow" strokeweight=".5pt">
                <v:textbox>
                  <w:txbxContent>
                    <w:p w14:paraId="0E234EF3" w14:textId="52D869CC" w:rsidR="00094D6B" w:rsidRPr="00E55E75" w:rsidRDefault="00094D6B" w:rsidP="00094D6B">
                      <w:pPr>
                        <w:spacing w:after="0" w:line="240" w:lineRule="auto"/>
                        <w:rPr>
                          <w:rFonts w:ascii="Roboto" w:hAnsi="Roboto"/>
                          <w:b/>
                          <w:bCs/>
                          <w:sz w:val="18"/>
                          <w:szCs w:val="18"/>
                        </w:rPr>
                      </w:pPr>
                      <w:r>
                        <w:rPr>
                          <w:rFonts w:ascii="Roboto" w:hAnsi="Roboto"/>
                          <w:b/>
                          <w:bCs/>
                          <w:sz w:val="18"/>
                          <w:szCs w:val="18"/>
                        </w:rPr>
                        <w:t>Communication 2</w:t>
                      </w:r>
                    </w:p>
                    <w:p w14:paraId="7B98856F" w14:textId="354DC018" w:rsidR="00094D6B" w:rsidRPr="00E55E75" w:rsidRDefault="00094D6B" w:rsidP="00094D6B">
                      <w:pPr>
                        <w:spacing w:after="0" w:line="240" w:lineRule="auto"/>
                        <w:rPr>
                          <w:rFonts w:ascii="Roboto" w:hAnsi="Roboto"/>
                          <w:sz w:val="18"/>
                          <w:szCs w:val="18"/>
                        </w:rPr>
                      </w:pPr>
                      <w:r>
                        <w:rPr>
                          <w:rFonts w:ascii="Roboto" w:hAnsi="Roboto"/>
                          <w:sz w:val="18"/>
                          <w:szCs w:val="18"/>
                        </w:rPr>
                        <w:t>Perceptive use of the language of gender analysis</w:t>
                      </w:r>
                      <w:r>
                        <w:rPr>
                          <w:rFonts w:ascii="Roboto" w:hAnsi="Roboto"/>
                          <w:sz w:val="18"/>
                          <w:szCs w:val="18"/>
                        </w:rPr>
                        <w:t>.</w:t>
                      </w:r>
                    </w:p>
                  </w:txbxContent>
                </v:textbox>
                <w10:wrap type="square" anchorx="margin"/>
              </v:shape>
            </w:pict>
          </mc:Fallback>
        </mc:AlternateContent>
      </w:r>
      <w:r w:rsidRPr="00E55E75">
        <w:rPr>
          <w:rFonts w:ascii="Roboto" w:hAnsi="Roboto"/>
          <w:sz w:val="20"/>
          <w:szCs w:val="20"/>
        </w:rPr>
        <w:t>and viewed as a sexual object; femininity is also portrayed as a sign of weakness.</w:t>
      </w:r>
    </w:p>
    <w:p w14:paraId="5D427AB4" w14:textId="77777777" w:rsidR="00094D6B" w:rsidRDefault="00094D6B" w:rsidP="00094D6B">
      <w:pPr>
        <w:spacing w:after="0" w:line="360" w:lineRule="auto"/>
        <w:jc w:val="both"/>
        <w:rPr>
          <w:rFonts w:ascii="Roboto" w:hAnsi="Roboto"/>
          <w:sz w:val="20"/>
          <w:szCs w:val="20"/>
        </w:rPr>
      </w:pPr>
      <w:r>
        <w:rPr>
          <w:rFonts w:ascii="Roboto" w:hAnsi="Roboto"/>
          <w:noProof/>
          <w:sz w:val="20"/>
          <w:szCs w:val="20"/>
        </w:rPr>
        <mc:AlternateContent>
          <mc:Choice Requires="wps">
            <w:drawing>
              <wp:anchor distT="0" distB="0" distL="114300" distR="114300" simplePos="0" relativeHeight="251667456" behindDoc="0" locked="0" layoutInCell="1" allowOverlap="1" wp14:anchorId="318D2902" wp14:editId="6F8430A3">
                <wp:simplePos x="0" y="0"/>
                <wp:positionH relativeFrom="margin">
                  <wp:posOffset>-57150</wp:posOffset>
                </wp:positionH>
                <wp:positionV relativeFrom="paragraph">
                  <wp:posOffset>1689100</wp:posOffset>
                </wp:positionV>
                <wp:extent cx="2562225" cy="676275"/>
                <wp:effectExtent l="0" t="0" r="9525" b="9525"/>
                <wp:wrapSquare wrapText="bothSides"/>
                <wp:docPr id="868329417" name="Text Box 2"/>
                <wp:cNvGraphicFramePr/>
                <a:graphic xmlns:a="http://schemas.openxmlformats.org/drawingml/2006/main">
                  <a:graphicData uri="http://schemas.microsoft.com/office/word/2010/wordprocessingShape">
                    <wps:wsp>
                      <wps:cNvSpPr txBox="1"/>
                      <wps:spPr>
                        <a:xfrm>
                          <a:off x="0" y="0"/>
                          <a:ext cx="2562225" cy="676275"/>
                        </a:xfrm>
                        <a:prstGeom prst="rect">
                          <a:avLst/>
                        </a:prstGeom>
                        <a:solidFill>
                          <a:schemeClr val="lt1"/>
                        </a:solidFill>
                        <a:ln w="6350">
                          <a:noFill/>
                        </a:ln>
                      </wps:spPr>
                      <wps:txbx>
                        <w:txbxContent>
                          <w:p w14:paraId="7075E3B2" w14:textId="02A2BE44" w:rsidR="00094D6B" w:rsidRPr="00E55E75" w:rsidRDefault="00094D6B" w:rsidP="00094D6B">
                            <w:pPr>
                              <w:spacing w:after="0" w:line="240" w:lineRule="auto"/>
                              <w:rPr>
                                <w:rFonts w:ascii="Roboto" w:hAnsi="Roboto"/>
                                <w:sz w:val="16"/>
                                <w:szCs w:val="16"/>
                              </w:rPr>
                            </w:pPr>
                            <w:r w:rsidRPr="00E55E75">
                              <w:rPr>
                                <w:rFonts w:ascii="Roboto" w:hAnsi="Roboto"/>
                                <w:b/>
                                <w:bCs/>
                                <w:sz w:val="16"/>
                                <w:szCs w:val="16"/>
                              </w:rPr>
                              <w:t xml:space="preserve">Figure </w:t>
                            </w:r>
                            <w:r>
                              <w:rPr>
                                <w:rFonts w:ascii="Roboto" w:hAnsi="Roboto"/>
                                <w:b/>
                                <w:bCs/>
                                <w:sz w:val="16"/>
                                <w:szCs w:val="16"/>
                              </w:rPr>
                              <w:t>3</w:t>
                            </w:r>
                            <w:r w:rsidRPr="00E55E75">
                              <w:rPr>
                                <w:rFonts w:ascii="Roboto" w:hAnsi="Roboto"/>
                                <w:b/>
                                <w:bCs/>
                                <w:sz w:val="16"/>
                                <w:szCs w:val="16"/>
                              </w:rPr>
                              <w:t>:</w:t>
                            </w:r>
                            <w:r w:rsidRPr="00E55E75">
                              <w:rPr>
                                <w:rFonts w:ascii="Roboto" w:hAnsi="Roboto"/>
                                <w:sz w:val="16"/>
                                <w:szCs w:val="16"/>
                              </w:rPr>
                              <w:t xml:space="preserve"> </w:t>
                            </w:r>
                            <w:r>
                              <w:rPr>
                                <w:rFonts w:ascii="Roboto" w:hAnsi="Roboto"/>
                                <w:sz w:val="16"/>
                                <w:szCs w:val="16"/>
                              </w:rPr>
                              <w:t>In this frivolous bathing scene the female characters all frolic in the bath and discuss breast size while the make characters seriously consider weaponry and their strategic situation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D2902" id="_x0000_s1030" type="#_x0000_t202" style="position:absolute;left:0;text-align:left;margin-left:-4.5pt;margin-top:133pt;width:201.75pt;height:53.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" fillcolor="white [3201]" stroked="f" strokeweight=".5pt">
                <v:textbox>
                  <w:txbxContent>
                    <w:p w14:paraId="7075E3B2" w14:textId="02A2BE44" w:rsidR="00094D6B" w:rsidRPr="00E55E75" w:rsidRDefault="00094D6B" w:rsidP="00094D6B">
                      <w:pPr>
                        <w:spacing w:after="0" w:line="240" w:lineRule="auto"/>
                        <w:rPr>
                          <w:rFonts w:ascii="Roboto" w:hAnsi="Roboto"/>
                          <w:sz w:val="16"/>
                          <w:szCs w:val="16"/>
                        </w:rPr>
                      </w:pPr>
                      <w:r w:rsidRPr="00E55E75">
                        <w:rPr>
                          <w:rFonts w:ascii="Roboto" w:hAnsi="Roboto"/>
                          <w:b/>
                          <w:bCs/>
                          <w:sz w:val="16"/>
                          <w:szCs w:val="16"/>
                        </w:rPr>
                        <w:t xml:space="preserve">Figure </w:t>
                      </w:r>
                      <w:r>
                        <w:rPr>
                          <w:rFonts w:ascii="Roboto" w:hAnsi="Roboto"/>
                          <w:b/>
                          <w:bCs/>
                          <w:sz w:val="16"/>
                          <w:szCs w:val="16"/>
                        </w:rPr>
                        <w:t>3</w:t>
                      </w:r>
                      <w:r w:rsidRPr="00E55E75">
                        <w:rPr>
                          <w:rFonts w:ascii="Roboto" w:hAnsi="Roboto"/>
                          <w:b/>
                          <w:bCs/>
                          <w:sz w:val="16"/>
                          <w:szCs w:val="16"/>
                        </w:rPr>
                        <w:t>:</w:t>
                      </w:r>
                      <w:r w:rsidRPr="00E55E75">
                        <w:rPr>
                          <w:rFonts w:ascii="Roboto" w:hAnsi="Roboto"/>
                          <w:sz w:val="16"/>
                          <w:szCs w:val="16"/>
                        </w:rPr>
                        <w:t xml:space="preserve"> </w:t>
                      </w:r>
                      <w:r>
                        <w:rPr>
                          <w:rFonts w:ascii="Roboto" w:hAnsi="Roboto"/>
                          <w:sz w:val="16"/>
                          <w:szCs w:val="16"/>
                        </w:rPr>
                        <w:t>In this frivolous bathing scene the female characters all frolic in the bath and discuss breast size while the make characters seriously consider weaponry and their strategic situation</w:t>
                      </w:r>
                    </w:p>
                  </w:txbxContent>
                </v:textbox>
                <w10:wrap type="square" anchorx="margin"/>
              </v:shape>
            </w:pict>
          </mc:Fallback>
        </mc:AlternateContent>
      </w:r>
      <w:r>
        <w:rPr>
          <w:rFonts w:ascii="Roboto" w:hAnsi="Roboto"/>
          <w:noProof/>
          <w:sz w:val="20"/>
          <w:szCs w:val="20"/>
        </w:rPr>
        <mc:AlternateContent>
          <mc:Choice Requires="wps">
            <w:drawing>
              <wp:anchor distT="0" distB="0" distL="114300" distR="114300" simplePos="0" relativeHeight="251666432" behindDoc="0" locked="0" layoutInCell="1" allowOverlap="1" wp14:anchorId="5908F5F6" wp14:editId="096DD4F3">
                <wp:simplePos x="0" y="0"/>
                <wp:positionH relativeFrom="margin">
                  <wp:posOffset>342900</wp:posOffset>
                </wp:positionH>
                <wp:positionV relativeFrom="paragraph">
                  <wp:posOffset>12700</wp:posOffset>
                </wp:positionV>
                <wp:extent cx="2181225" cy="1657350"/>
                <wp:effectExtent l="0" t="0" r="28575" b="19050"/>
                <wp:wrapSquare wrapText="bothSides"/>
                <wp:docPr id="1624463757" name="Rectangle 3"/>
                <wp:cNvGraphicFramePr/>
                <a:graphic xmlns:a="http://schemas.openxmlformats.org/drawingml/2006/main">
                  <a:graphicData uri="http://schemas.microsoft.com/office/word/2010/wordprocessingShape">
                    <wps:wsp>
                      <wps:cNvSpPr/>
                      <wps:spPr>
                        <a:xfrm>
                          <a:off x="0" y="0"/>
                          <a:ext cx="2181225" cy="1657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5FDB4" id="Rectangle 3" o:spid="_x0000_s1026" style="position:absolute;margin-left:27pt;margin-top:1pt;width:171.75pt;height:13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" filled="f" strokecolor="#09101d [484]" strokeweight="1pt">
                <w10:wrap type="square" anchorx="margin"/>
              </v:rect>
            </w:pict>
          </mc:Fallback>
        </mc:AlternateContent>
      </w:r>
      <w:r w:rsidR="008C3FC7" w:rsidRPr="00E55E75">
        <w:rPr>
          <w:rFonts w:ascii="Roboto" w:hAnsi="Roboto"/>
          <w:sz w:val="20"/>
          <w:szCs w:val="20"/>
        </w:rPr>
        <w:t xml:space="preserve">The subordination of women in anime also serves to undermine what authority and confidence women come to believe they should hold, and the same occurs when women in animes are objectified, degraded or sexualised. Many women's roles in animes are purely </w:t>
      </w:r>
      <w:r>
        <w:rPr>
          <w:rFonts w:ascii="Roboto" w:hAnsi="Roboto"/>
          <w:sz w:val="20"/>
          <w:szCs w:val="20"/>
        </w:rPr>
        <w:t xml:space="preserve">    </w:t>
      </w:r>
    </w:p>
    <w:p w14:paraId="68C39912" w14:textId="5CCCA93A" w:rsidR="008C3FC7" w:rsidRPr="00E55E75" w:rsidRDefault="00094D6B" w:rsidP="00E55E75">
      <w:pPr>
        <w:spacing w:line="360" w:lineRule="auto"/>
        <w:jc w:val="both"/>
        <w:rPr>
          <w:rFonts w:ascii="Roboto" w:hAnsi="Roboto"/>
          <w:sz w:val="20"/>
          <w:szCs w:val="20"/>
        </w:rPr>
      </w:pPr>
      <w:r>
        <w:rPr>
          <w:rFonts w:ascii="Roboto" w:hAnsi="Roboto"/>
          <w:noProof/>
          <w:sz w:val="20"/>
          <w:szCs w:val="20"/>
        </w:rPr>
        <mc:AlternateContent>
          <mc:Choice Requires="wps">
            <w:drawing>
              <wp:anchor distT="0" distB="0" distL="114300" distR="114300" simplePos="0" relativeHeight="251674624" behindDoc="0" locked="0" layoutInCell="1" allowOverlap="1" wp14:anchorId="3DEF198E" wp14:editId="182E9594">
                <wp:simplePos x="0" y="0"/>
                <wp:positionH relativeFrom="margin">
                  <wp:align>right</wp:align>
                </wp:positionH>
                <wp:positionV relativeFrom="paragraph">
                  <wp:posOffset>3504565</wp:posOffset>
                </wp:positionV>
                <wp:extent cx="857250" cy="1390650"/>
                <wp:effectExtent l="0" t="0" r="19050" b="19050"/>
                <wp:wrapSquare wrapText="bothSides"/>
                <wp:docPr id="686035299" name="Text Box 2"/>
                <wp:cNvGraphicFramePr/>
                <a:graphic xmlns:a="http://schemas.openxmlformats.org/drawingml/2006/main">
                  <a:graphicData uri="http://schemas.microsoft.com/office/word/2010/wordprocessingShape">
                    <wps:wsp>
                      <wps:cNvSpPr txBox="1"/>
                      <wps:spPr>
                        <a:xfrm>
                          <a:off x="0" y="0"/>
                          <a:ext cx="857250" cy="1390650"/>
                        </a:xfrm>
                        <a:prstGeom prst="rect">
                          <a:avLst/>
                        </a:prstGeom>
                        <a:solidFill>
                          <a:srgbClr val="FFFF00"/>
                        </a:solidFill>
                        <a:ln w="6350">
                          <a:solidFill>
                            <a:prstClr val="black"/>
                          </a:solidFill>
                        </a:ln>
                      </wps:spPr>
                      <wps:txbx>
                        <w:txbxContent>
                          <w:p w14:paraId="7508C3C7" w14:textId="39D37C06" w:rsidR="00094D6B" w:rsidRPr="00E55E75" w:rsidRDefault="00094D6B" w:rsidP="00094D6B">
                            <w:pPr>
                              <w:spacing w:after="0" w:line="240" w:lineRule="auto"/>
                              <w:rPr>
                                <w:rFonts w:ascii="Roboto" w:hAnsi="Roboto"/>
                                <w:b/>
                                <w:bCs/>
                                <w:sz w:val="18"/>
                                <w:szCs w:val="18"/>
                              </w:rPr>
                            </w:pPr>
                            <w:r>
                              <w:rPr>
                                <w:rFonts w:ascii="Roboto" w:hAnsi="Roboto"/>
                                <w:b/>
                                <w:bCs/>
                                <w:sz w:val="18"/>
                                <w:szCs w:val="18"/>
                              </w:rPr>
                              <w:t xml:space="preserve">Gender Analysis 3 </w:t>
                            </w:r>
                          </w:p>
                          <w:p w14:paraId="6C4BA49F" w14:textId="5A56C60B" w:rsidR="00094D6B" w:rsidRPr="00E55E75" w:rsidRDefault="00094D6B" w:rsidP="00094D6B">
                            <w:pPr>
                              <w:spacing w:after="0" w:line="240" w:lineRule="auto"/>
                              <w:rPr>
                                <w:rFonts w:ascii="Roboto" w:hAnsi="Roboto"/>
                                <w:sz w:val="18"/>
                                <w:szCs w:val="18"/>
                              </w:rPr>
                            </w:pPr>
                            <w:r>
                              <w:rPr>
                                <w:rFonts w:ascii="Roboto" w:hAnsi="Roboto"/>
                                <w:sz w:val="18"/>
                                <w:szCs w:val="18"/>
                              </w:rPr>
                              <w:t xml:space="preserve">Discerning identification of ways of effecting change to address gender bias.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F198E" id="_x0000_s1031" type="#_x0000_t202" style="position:absolute;left:0;text-align:left;margin-left:16.3pt;margin-top:275.95pt;width:67.5pt;height:109.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" fillcolor="yellow" strokeweight=".5pt">
                <v:textbox>
                  <w:txbxContent>
                    <w:p w14:paraId="7508C3C7" w14:textId="39D37C06" w:rsidR="00094D6B" w:rsidRPr="00E55E75" w:rsidRDefault="00094D6B" w:rsidP="00094D6B">
                      <w:pPr>
                        <w:spacing w:after="0" w:line="240" w:lineRule="auto"/>
                        <w:rPr>
                          <w:rFonts w:ascii="Roboto" w:hAnsi="Roboto"/>
                          <w:b/>
                          <w:bCs/>
                          <w:sz w:val="18"/>
                          <w:szCs w:val="18"/>
                        </w:rPr>
                      </w:pPr>
                      <w:r>
                        <w:rPr>
                          <w:rFonts w:ascii="Roboto" w:hAnsi="Roboto"/>
                          <w:b/>
                          <w:bCs/>
                          <w:sz w:val="18"/>
                          <w:szCs w:val="18"/>
                        </w:rPr>
                        <w:t xml:space="preserve">Gender Analysis </w:t>
                      </w:r>
                      <w:r>
                        <w:rPr>
                          <w:rFonts w:ascii="Roboto" w:hAnsi="Roboto"/>
                          <w:b/>
                          <w:bCs/>
                          <w:sz w:val="18"/>
                          <w:szCs w:val="18"/>
                        </w:rPr>
                        <w:t>3</w:t>
                      </w:r>
                      <w:r>
                        <w:rPr>
                          <w:rFonts w:ascii="Roboto" w:hAnsi="Roboto"/>
                          <w:b/>
                          <w:bCs/>
                          <w:sz w:val="18"/>
                          <w:szCs w:val="18"/>
                        </w:rPr>
                        <w:t xml:space="preserve"> </w:t>
                      </w:r>
                    </w:p>
                    <w:p w14:paraId="6C4BA49F" w14:textId="5A56C60B" w:rsidR="00094D6B" w:rsidRPr="00E55E75" w:rsidRDefault="00094D6B" w:rsidP="00094D6B">
                      <w:pPr>
                        <w:spacing w:after="0" w:line="240" w:lineRule="auto"/>
                        <w:rPr>
                          <w:rFonts w:ascii="Roboto" w:hAnsi="Roboto"/>
                          <w:sz w:val="18"/>
                          <w:szCs w:val="18"/>
                        </w:rPr>
                      </w:pPr>
                      <w:r>
                        <w:rPr>
                          <w:rFonts w:ascii="Roboto" w:hAnsi="Roboto"/>
                          <w:sz w:val="18"/>
                          <w:szCs w:val="18"/>
                        </w:rPr>
                        <w:t xml:space="preserve">Discerning identification of ways of effecting change to address gender bias. </w:t>
                      </w:r>
                    </w:p>
                  </w:txbxContent>
                </v:textbox>
                <w10:wrap type="square" anchorx="margin"/>
              </v:shape>
            </w:pict>
          </mc:Fallback>
        </mc:AlternateContent>
      </w:r>
      <w:r>
        <w:rPr>
          <w:rFonts w:ascii="Roboto" w:hAnsi="Roboto"/>
          <w:noProof/>
          <w:sz w:val="20"/>
          <w:szCs w:val="20"/>
        </w:rPr>
        <mc:AlternateContent>
          <mc:Choice Requires="wps">
            <w:drawing>
              <wp:anchor distT="0" distB="0" distL="114300" distR="114300" simplePos="0" relativeHeight="251671552" behindDoc="0" locked="0" layoutInCell="1" allowOverlap="1" wp14:anchorId="0500F522" wp14:editId="41FCB93A">
                <wp:simplePos x="0" y="0"/>
                <wp:positionH relativeFrom="margin">
                  <wp:align>right</wp:align>
                </wp:positionH>
                <wp:positionV relativeFrom="paragraph">
                  <wp:posOffset>2840990</wp:posOffset>
                </wp:positionV>
                <wp:extent cx="1362075" cy="590550"/>
                <wp:effectExtent l="0" t="0" r="9525" b="0"/>
                <wp:wrapSquare wrapText="bothSides"/>
                <wp:docPr id="1458540752" name="Text Box 2"/>
                <wp:cNvGraphicFramePr/>
                <a:graphic xmlns:a="http://schemas.openxmlformats.org/drawingml/2006/main">
                  <a:graphicData uri="http://schemas.microsoft.com/office/word/2010/wordprocessingShape">
                    <wps:wsp>
                      <wps:cNvSpPr txBox="1"/>
                      <wps:spPr>
                        <a:xfrm>
                          <a:off x="0" y="0"/>
                          <a:ext cx="1362075" cy="590550"/>
                        </a:xfrm>
                        <a:prstGeom prst="rect">
                          <a:avLst/>
                        </a:prstGeom>
                        <a:solidFill>
                          <a:schemeClr val="lt1"/>
                        </a:solidFill>
                        <a:ln w="6350">
                          <a:noFill/>
                        </a:ln>
                      </wps:spPr>
                      <wps:txbx>
                        <w:txbxContent>
                          <w:p w14:paraId="3ACAB9C2" w14:textId="57226F8F" w:rsidR="00094D6B" w:rsidRPr="00E55E75" w:rsidRDefault="00094D6B" w:rsidP="00094D6B">
                            <w:pPr>
                              <w:spacing w:after="0" w:line="240" w:lineRule="auto"/>
                              <w:rPr>
                                <w:rFonts w:ascii="Roboto" w:hAnsi="Roboto"/>
                                <w:sz w:val="16"/>
                                <w:szCs w:val="16"/>
                              </w:rPr>
                            </w:pPr>
                            <w:r w:rsidRPr="00E55E75">
                              <w:rPr>
                                <w:rFonts w:ascii="Roboto" w:hAnsi="Roboto"/>
                                <w:b/>
                                <w:bCs/>
                                <w:sz w:val="16"/>
                                <w:szCs w:val="16"/>
                              </w:rPr>
                              <w:t xml:space="preserve">Figure </w:t>
                            </w:r>
                            <w:r>
                              <w:rPr>
                                <w:rFonts w:ascii="Roboto" w:hAnsi="Roboto"/>
                                <w:b/>
                                <w:bCs/>
                                <w:sz w:val="16"/>
                                <w:szCs w:val="16"/>
                              </w:rPr>
                              <w:t>4</w:t>
                            </w:r>
                            <w:r w:rsidRPr="00E55E75">
                              <w:rPr>
                                <w:rFonts w:ascii="Roboto" w:hAnsi="Roboto"/>
                                <w:b/>
                                <w:bCs/>
                                <w:sz w:val="16"/>
                                <w:szCs w:val="16"/>
                              </w:rPr>
                              <w:t>:</w:t>
                            </w:r>
                            <w:r w:rsidRPr="00E55E75">
                              <w:rPr>
                                <w:rFonts w:ascii="Roboto" w:hAnsi="Roboto"/>
                                <w:sz w:val="16"/>
                                <w:szCs w:val="16"/>
                              </w:rPr>
                              <w:t xml:space="preserve"> </w:t>
                            </w:r>
                            <w:r>
                              <w:rPr>
                                <w:rFonts w:ascii="Roboto" w:hAnsi="Roboto"/>
                                <w:sz w:val="16"/>
                                <w:szCs w:val="16"/>
                              </w:rPr>
                              <w:t>The school nurse Ms. Shizuka is a ditzy, air-headed character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0F522" id="_x0000_s1032" type="#_x0000_t202" style="position:absolute;left:0;text-align:left;margin-left:56.05pt;margin-top:223.7pt;width:107.25pt;height:46.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" fillcolor="white [3201]" stroked="f" strokeweight=".5pt">
                <v:textbox>
                  <w:txbxContent>
                    <w:p w14:paraId="3ACAB9C2" w14:textId="57226F8F" w:rsidR="00094D6B" w:rsidRPr="00E55E75" w:rsidRDefault="00094D6B" w:rsidP="00094D6B">
                      <w:pPr>
                        <w:spacing w:after="0" w:line="240" w:lineRule="auto"/>
                        <w:rPr>
                          <w:rFonts w:ascii="Roboto" w:hAnsi="Roboto"/>
                          <w:sz w:val="16"/>
                          <w:szCs w:val="16"/>
                        </w:rPr>
                      </w:pPr>
                      <w:r w:rsidRPr="00E55E75">
                        <w:rPr>
                          <w:rFonts w:ascii="Roboto" w:hAnsi="Roboto"/>
                          <w:b/>
                          <w:bCs/>
                          <w:sz w:val="16"/>
                          <w:szCs w:val="16"/>
                        </w:rPr>
                        <w:t xml:space="preserve">Figure </w:t>
                      </w:r>
                      <w:r>
                        <w:rPr>
                          <w:rFonts w:ascii="Roboto" w:hAnsi="Roboto"/>
                          <w:b/>
                          <w:bCs/>
                          <w:sz w:val="16"/>
                          <w:szCs w:val="16"/>
                        </w:rPr>
                        <w:t>4</w:t>
                      </w:r>
                      <w:r w:rsidRPr="00E55E75">
                        <w:rPr>
                          <w:rFonts w:ascii="Roboto" w:hAnsi="Roboto"/>
                          <w:b/>
                          <w:bCs/>
                          <w:sz w:val="16"/>
                          <w:szCs w:val="16"/>
                        </w:rPr>
                        <w:t>:</w:t>
                      </w:r>
                      <w:r w:rsidRPr="00E55E75">
                        <w:rPr>
                          <w:rFonts w:ascii="Roboto" w:hAnsi="Roboto"/>
                          <w:sz w:val="16"/>
                          <w:szCs w:val="16"/>
                        </w:rPr>
                        <w:t xml:space="preserve"> </w:t>
                      </w:r>
                      <w:r>
                        <w:rPr>
                          <w:rFonts w:ascii="Roboto" w:hAnsi="Roboto"/>
                          <w:sz w:val="16"/>
                          <w:szCs w:val="16"/>
                        </w:rPr>
                        <w:t>The school nurse Ms. Shizuka is a ditzy, air-headed character</w:t>
                      </w:r>
                    </w:p>
                  </w:txbxContent>
                </v:textbox>
                <w10:wrap type="square" anchorx="margin"/>
              </v:shape>
            </w:pict>
          </mc:Fallback>
        </mc:AlternateContent>
      </w:r>
      <w:r>
        <w:rPr>
          <w:rFonts w:ascii="Roboto" w:hAnsi="Roboto"/>
          <w:noProof/>
          <w:sz w:val="20"/>
          <w:szCs w:val="20"/>
        </w:rPr>
        <mc:AlternateContent>
          <mc:Choice Requires="wps">
            <w:drawing>
              <wp:anchor distT="0" distB="0" distL="114300" distR="114300" simplePos="0" relativeHeight="251670528" behindDoc="0" locked="0" layoutInCell="1" allowOverlap="1" wp14:anchorId="7498514D" wp14:editId="53906001">
                <wp:simplePos x="0" y="0"/>
                <wp:positionH relativeFrom="margin">
                  <wp:align>right</wp:align>
                </wp:positionH>
                <wp:positionV relativeFrom="paragraph">
                  <wp:posOffset>1447800</wp:posOffset>
                </wp:positionV>
                <wp:extent cx="1343025" cy="1371600"/>
                <wp:effectExtent l="0" t="0" r="28575" b="19050"/>
                <wp:wrapSquare wrapText="bothSides"/>
                <wp:docPr id="608283438" name="Rectangle 3"/>
                <wp:cNvGraphicFramePr/>
                <a:graphic xmlns:a="http://schemas.openxmlformats.org/drawingml/2006/main">
                  <a:graphicData uri="http://schemas.microsoft.com/office/word/2010/wordprocessingShape">
                    <wps:wsp>
                      <wps:cNvSpPr/>
                      <wps:spPr>
                        <a:xfrm>
                          <a:off x="0" y="0"/>
                          <a:ext cx="1343025" cy="13716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2AE3AC" id="Rectangle 3" o:spid="_x0000_s1026" style="position:absolute;margin-left:54.55pt;margin-top:114pt;width:105.75pt;height:108pt;z-index:25167052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" filled="f" strokecolor="#09101d [484]" strokeweight="1pt">
                <w10:wrap type="square" anchorx="margin"/>
              </v:rect>
            </w:pict>
          </mc:Fallback>
        </mc:AlternateContent>
      </w:r>
      <w:r>
        <w:rPr>
          <w:rFonts w:ascii="Roboto" w:hAnsi="Roboto"/>
          <w:noProof/>
          <w:sz w:val="20"/>
          <w:szCs w:val="20"/>
        </w:rPr>
        <mc:AlternateContent>
          <mc:Choice Requires="wps">
            <w:drawing>
              <wp:anchor distT="0" distB="0" distL="114300" distR="114300" simplePos="0" relativeHeight="251672576" behindDoc="0" locked="0" layoutInCell="1" allowOverlap="1" wp14:anchorId="003BEBA7" wp14:editId="4F74C75A">
                <wp:simplePos x="0" y="0"/>
                <wp:positionH relativeFrom="margin">
                  <wp:align>right</wp:align>
                </wp:positionH>
                <wp:positionV relativeFrom="paragraph">
                  <wp:posOffset>647700</wp:posOffset>
                </wp:positionV>
                <wp:extent cx="1352550" cy="771525"/>
                <wp:effectExtent l="0" t="0" r="19050" b="28575"/>
                <wp:wrapSquare wrapText="bothSides"/>
                <wp:docPr id="2045069274" name="Text Box 2"/>
                <wp:cNvGraphicFramePr/>
                <a:graphic xmlns:a="http://schemas.openxmlformats.org/drawingml/2006/main">
                  <a:graphicData uri="http://schemas.microsoft.com/office/word/2010/wordprocessingShape">
                    <wps:wsp>
                      <wps:cNvSpPr txBox="1"/>
                      <wps:spPr>
                        <a:xfrm>
                          <a:off x="0" y="0"/>
                          <a:ext cx="1352550" cy="771525"/>
                        </a:xfrm>
                        <a:prstGeom prst="rect">
                          <a:avLst/>
                        </a:prstGeom>
                        <a:solidFill>
                          <a:srgbClr val="FFFF00"/>
                        </a:solidFill>
                        <a:ln w="6350">
                          <a:solidFill>
                            <a:prstClr val="black"/>
                          </a:solidFill>
                        </a:ln>
                      </wps:spPr>
                      <wps:txbx>
                        <w:txbxContent>
                          <w:p w14:paraId="0EDF3DCC" w14:textId="15DD7FAB" w:rsidR="00094D6B" w:rsidRPr="00E55E75" w:rsidRDefault="00094D6B" w:rsidP="00094D6B">
                            <w:pPr>
                              <w:spacing w:after="0" w:line="240" w:lineRule="auto"/>
                              <w:rPr>
                                <w:rFonts w:ascii="Roboto" w:hAnsi="Roboto"/>
                                <w:b/>
                                <w:bCs/>
                                <w:sz w:val="18"/>
                                <w:szCs w:val="18"/>
                              </w:rPr>
                            </w:pPr>
                            <w:r>
                              <w:rPr>
                                <w:rFonts w:ascii="Roboto" w:hAnsi="Roboto"/>
                                <w:b/>
                                <w:bCs/>
                                <w:sz w:val="18"/>
                                <w:szCs w:val="18"/>
                              </w:rPr>
                              <w:t xml:space="preserve">Gender Analysis 2 </w:t>
                            </w:r>
                          </w:p>
                          <w:p w14:paraId="2552734F" w14:textId="698157CD" w:rsidR="00094D6B" w:rsidRPr="00E55E75" w:rsidRDefault="00094D6B" w:rsidP="00094D6B">
                            <w:pPr>
                              <w:spacing w:after="0" w:line="240" w:lineRule="auto"/>
                              <w:rPr>
                                <w:rFonts w:ascii="Roboto" w:hAnsi="Roboto"/>
                                <w:sz w:val="18"/>
                                <w:szCs w:val="18"/>
                              </w:rPr>
                            </w:pPr>
                            <w:r>
                              <w:rPr>
                                <w:rFonts w:ascii="Roboto" w:hAnsi="Roboto"/>
                                <w:sz w:val="18"/>
                                <w:szCs w:val="18"/>
                              </w:rPr>
                              <w:t>Perceptive analysis of representations of women for gender bias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BA7" id="_x0000_s1033" type="#_x0000_t202" style="position:absolute;left:0;text-align:left;margin-left:55.3pt;margin-top:51pt;width:106.5pt;height:60.7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" fillcolor="yellow" strokeweight=".5pt">
                <v:textbox>
                  <w:txbxContent>
                    <w:p w14:paraId="0EDF3DCC" w14:textId="15DD7FAB" w:rsidR="00094D6B" w:rsidRPr="00E55E75" w:rsidRDefault="00094D6B" w:rsidP="00094D6B">
                      <w:pPr>
                        <w:spacing w:after="0" w:line="240" w:lineRule="auto"/>
                        <w:rPr>
                          <w:rFonts w:ascii="Roboto" w:hAnsi="Roboto"/>
                          <w:b/>
                          <w:bCs/>
                          <w:sz w:val="18"/>
                          <w:szCs w:val="18"/>
                        </w:rPr>
                      </w:pPr>
                      <w:r>
                        <w:rPr>
                          <w:rFonts w:ascii="Roboto" w:hAnsi="Roboto"/>
                          <w:b/>
                          <w:bCs/>
                          <w:sz w:val="18"/>
                          <w:szCs w:val="18"/>
                        </w:rPr>
                        <w:t xml:space="preserve">Gender Analysis 2 </w:t>
                      </w:r>
                    </w:p>
                    <w:p w14:paraId="2552734F" w14:textId="698157CD" w:rsidR="00094D6B" w:rsidRPr="00E55E75" w:rsidRDefault="00094D6B" w:rsidP="00094D6B">
                      <w:pPr>
                        <w:spacing w:after="0" w:line="240" w:lineRule="auto"/>
                        <w:rPr>
                          <w:rFonts w:ascii="Roboto" w:hAnsi="Roboto"/>
                          <w:sz w:val="18"/>
                          <w:szCs w:val="18"/>
                        </w:rPr>
                      </w:pPr>
                      <w:r>
                        <w:rPr>
                          <w:rFonts w:ascii="Roboto" w:hAnsi="Roboto"/>
                          <w:sz w:val="18"/>
                          <w:szCs w:val="18"/>
                        </w:rPr>
                        <w:t>Perceptive analysis of representations of women for gender bias</w:t>
                      </w:r>
                    </w:p>
                  </w:txbxContent>
                </v:textbox>
                <w10:wrap type="square" anchorx="margin"/>
              </v:shape>
            </w:pict>
          </mc:Fallback>
        </mc:AlternateContent>
      </w:r>
      <w:r>
        <w:rPr>
          <w:rFonts w:ascii="Roboto" w:hAnsi="Roboto"/>
          <w:sz w:val="20"/>
          <w:szCs w:val="20"/>
        </w:rPr>
        <w:t xml:space="preserve">    </w:t>
      </w:r>
      <w:r w:rsidR="008C3FC7" w:rsidRPr="00E55E75">
        <w:rPr>
          <w:rFonts w:ascii="Roboto" w:hAnsi="Roboto"/>
          <w:sz w:val="20"/>
          <w:szCs w:val="20"/>
        </w:rPr>
        <w:t>for "fan-service"</w:t>
      </w:r>
      <w:r w:rsidR="008C3FC7" w:rsidRPr="00E55E75">
        <w:rPr>
          <w:rStyle w:val="FootnoteReference"/>
          <w:rFonts w:ascii="Roboto" w:hAnsi="Roboto"/>
          <w:sz w:val="20"/>
          <w:szCs w:val="20"/>
        </w:rPr>
        <w:footnoteReference w:id="7"/>
      </w:r>
      <w:r w:rsidR="008C3FC7" w:rsidRPr="00E55E75">
        <w:rPr>
          <w:rFonts w:ascii="Roboto" w:hAnsi="Roboto"/>
          <w:sz w:val="20"/>
          <w:szCs w:val="20"/>
        </w:rPr>
        <w:t>, and it is not uncommon for women to frequently appear in a story for panty-shots</w:t>
      </w:r>
      <w:r w:rsidR="008C3FC7" w:rsidRPr="00E55E75">
        <w:rPr>
          <w:rStyle w:val="FootnoteReference"/>
          <w:rFonts w:ascii="Roboto" w:hAnsi="Roboto"/>
          <w:sz w:val="20"/>
          <w:szCs w:val="20"/>
        </w:rPr>
        <w:footnoteReference w:id="8"/>
      </w:r>
      <w:r w:rsidR="008C3FC7" w:rsidRPr="00E55E75">
        <w:rPr>
          <w:rFonts w:ascii="Roboto" w:hAnsi="Roboto"/>
          <w:sz w:val="20"/>
          <w:szCs w:val="20"/>
        </w:rPr>
        <w:t xml:space="preserve"> or the size of their breasts. The representation of women in </w:t>
      </w:r>
      <w:r w:rsidR="008C3FC7" w:rsidRPr="00094D6B">
        <w:rPr>
          <w:rFonts w:ascii="Roboto" w:hAnsi="Roboto"/>
          <w:i/>
          <w:iCs/>
          <w:sz w:val="20"/>
          <w:szCs w:val="20"/>
        </w:rPr>
        <w:t>High School of the Dead</w:t>
      </w:r>
      <w:r w:rsidR="008C3FC7" w:rsidRPr="00E55E75">
        <w:rPr>
          <w:rStyle w:val="FootnoteReference"/>
          <w:rFonts w:ascii="Roboto" w:hAnsi="Roboto"/>
          <w:sz w:val="20"/>
          <w:szCs w:val="20"/>
        </w:rPr>
        <w:footnoteReference w:id="9"/>
      </w:r>
      <w:r w:rsidR="008C3FC7" w:rsidRPr="00E55E75">
        <w:rPr>
          <w:rFonts w:ascii="Roboto" w:hAnsi="Roboto"/>
          <w:sz w:val="20"/>
          <w:szCs w:val="20"/>
        </w:rPr>
        <w:t xml:space="preserve"> is disempowering as it criticises women's level of intellect and illustrates that girls do not play significant roles in important decision-making and serious discussion. It also objectifies women by depicting them only as sexual objects for the audience's pleasure and amusement. In another anime, </w:t>
      </w:r>
      <w:r w:rsidR="008C3FC7" w:rsidRPr="00094D6B">
        <w:rPr>
          <w:rFonts w:ascii="Roboto" w:hAnsi="Roboto"/>
          <w:i/>
          <w:iCs/>
          <w:sz w:val="20"/>
          <w:szCs w:val="20"/>
        </w:rPr>
        <w:t>Bakuman</w:t>
      </w:r>
      <w:r w:rsidR="008C3FC7" w:rsidRPr="00E55E75">
        <w:rPr>
          <w:rFonts w:ascii="Roboto" w:hAnsi="Roboto"/>
          <w:sz w:val="20"/>
          <w:szCs w:val="20"/>
        </w:rPr>
        <w:t>, Kaya Miyoshi marries Takagi when he becomes a mangaka</w:t>
      </w:r>
      <w:r w:rsidR="008C3FC7" w:rsidRPr="00E55E75">
        <w:rPr>
          <w:rStyle w:val="FootnoteReference"/>
          <w:rFonts w:ascii="Roboto" w:hAnsi="Roboto"/>
          <w:sz w:val="20"/>
          <w:szCs w:val="20"/>
        </w:rPr>
        <w:footnoteReference w:id="10"/>
      </w:r>
      <w:r w:rsidR="008C3FC7" w:rsidRPr="00E55E75">
        <w:rPr>
          <w:rFonts w:ascii="Roboto" w:hAnsi="Roboto"/>
          <w:sz w:val="20"/>
          <w:szCs w:val="20"/>
        </w:rPr>
        <w:t>, and aids Mashiro and Takagi by cleaning their workplace, bringing them meals on New Year's Day and Christmas, and sometimes helping out as an assistant artist. The other female protagonist is loved for her gentle nature and beauty. This text reinforces the stereotype of women's value in domestic roles, and supports the gender-biased notion of timid women as being desirable.</w:t>
      </w:r>
      <w:r w:rsidRPr="00094D6B">
        <w:rPr>
          <w:rFonts w:ascii="Roboto" w:hAnsi="Roboto"/>
          <w:noProof/>
          <w:sz w:val="20"/>
          <w:szCs w:val="20"/>
        </w:rPr>
        <w:t xml:space="preserve"> </w:t>
      </w:r>
    </w:p>
    <w:p w14:paraId="5A7E27CC" w14:textId="4EE5B139" w:rsidR="008C3FC7" w:rsidRPr="00E55E75" w:rsidRDefault="008C3FC7" w:rsidP="00E55E75">
      <w:pPr>
        <w:spacing w:line="360" w:lineRule="auto"/>
        <w:jc w:val="both"/>
        <w:rPr>
          <w:rFonts w:ascii="Roboto" w:hAnsi="Roboto"/>
          <w:sz w:val="20"/>
          <w:szCs w:val="20"/>
        </w:rPr>
      </w:pPr>
      <w:r w:rsidRPr="00E55E75">
        <w:rPr>
          <w:rFonts w:ascii="Roboto" w:hAnsi="Roboto"/>
          <w:sz w:val="20"/>
          <w:szCs w:val="20"/>
        </w:rPr>
        <w:t xml:space="preserve">These animes can be reconstructed in several ways to convey equal representations of women without gender bias. This would mean equality in their power roles and level of representation in stories, where female protagonists are granted the same </w:t>
      </w:r>
      <w:r w:rsidRPr="00E55E75">
        <w:rPr>
          <w:rFonts w:ascii="Roboto" w:hAnsi="Roboto"/>
          <w:sz w:val="20"/>
          <w:szCs w:val="20"/>
        </w:rPr>
        <w:lastRenderedPageBreak/>
        <w:t xml:space="preserve">level of power as males, and stereotypes play no role in influencing the skills they have. </w:t>
      </w:r>
      <w:r w:rsidRPr="00094D6B">
        <w:rPr>
          <w:rFonts w:ascii="Roboto" w:hAnsi="Roboto"/>
          <w:i/>
          <w:iCs/>
          <w:sz w:val="20"/>
          <w:szCs w:val="20"/>
        </w:rPr>
        <w:t>Soul Eater</w:t>
      </w:r>
      <w:r w:rsidRPr="00E55E75">
        <w:rPr>
          <w:rFonts w:ascii="Roboto" w:hAnsi="Roboto"/>
          <w:sz w:val="20"/>
          <w:szCs w:val="20"/>
        </w:rPr>
        <w:t xml:space="preserve"> and </w:t>
      </w:r>
      <w:r w:rsidRPr="00094D6B">
        <w:rPr>
          <w:rFonts w:ascii="Roboto" w:hAnsi="Roboto"/>
          <w:i/>
          <w:iCs/>
          <w:sz w:val="20"/>
          <w:szCs w:val="20"/>
        </w:rPr>
        <w:t>Naruto</w:t>
      </w:r>
      <w:r w:rsidRPr="00E55E75">
        <w:rPr>
          <w:rStyle w:val="FootnoteReference"/>
          <w:rFonts w:ascii="Roboto" w:hAnsi="Roboto"/>
          <w:sz w:val="20"/>
          <w:szCs w:val="20"/>
        </w:rPr>
        <w:footnoteReference w:id="11"/>
      </w:r>
      <w:r w:rsidRPr="00E55E75">
        <w:rPr>
          <w:rFonts w:ascii="Roboto" w:hAnsi="Roboto"/>
          <w:sz w:val="20"/>
          <w:szCs w:val="20"/>
        </w:rPr>
        <w:t xml:space="preserve"> are examples of animes which have minimal gender bias. Even though the animes are named after a male protagonist, </w:t>
      </w:r>
      <w:r w:rsidRPr="00094D6B">
        <w:rPr>
          <w:rFonts w:ascii="Roboto" w:hAnsi="Roboto"/>
          <w:i/>
          <w:iCs/>
          <w:sz w:val="20"/>
          <w:szCs w:val="20"/>
        </w:rPr>
        <w:t>Soul Eater</w:t>
      </w:r>
      <w:r w:rsidRPr="00E55E75">
        <w:rPr>
          <w:rFonts w:ascii="Roboto" w:hAnsi="Roboto"/>
          <w:sz w:val="20"/>
          <w:szCs w:val="20"/>
        </w:rPr>
        <w:t xml:space="preserve"> has equal representations of male and female characters and Naruto also equally represents girls and boys in support roles. Females are not sexualised in any way and often hold significant roles of power; in </w:t>
      </w:r>
      <w:r w:rsidRPr="00094D6B">
        <w:rPr>
          <w:rFonts w:ascii="Roboto" w:hAnsi="Roboto"/>
          <w:i/>
          <w:iCs/>
          <w:sz w:val="20"/>
          <w:szCs w:val="20"/>
        </w:rPr>
        <w:t>Naruto</w:t>
      </w:r>
      <w:r w:rsidRPr="00E55E75">
        <w:rPr>
          <w:rFonts w:ascii="Roboto" w:hAnsi="Roboto"/>
          <w:sz w:val="20"/>
          <w:szCs w:val="20"/>
        </w:rPr>
        <w:t xml:space="preserve"> a woman becomes head of the nation, and Sakura is a medical ninja who holds a key role in every team. In </w:t>
      </w:r>
      <w:r w:rsidRPr="00094D6B">
        <w:rPr>
          <w:rFonts w:ascii="Roboto" w:hAnsi="Roboto"/>
          <w:i/>
          <w:iCs/>
          <w:sz w:val="20"/>
          <w:szCs w:val="20"/>
        </w:rPr>
        <w:t>Soul Eater</w:t>
      </w:r>
      <w:r w:rsidRPr="00E55E75">
        <w:rPr>
          <w:rFonts w:ascii="Roboto" w:hAnsi="Roboto"/>
          <w:sz w:val="20"/>
          <w:szCs w:val="20"/>
        </w:rPr>
        <w:t>, Maka is Soul's wielder and the other female characters have equal relationships with the male characters. In this way, children and teenagers are instead given the message that women are able to embrace roles of power in society and can have equal give-and-take relationships with the men in their lives without being dominated, without being in danger of being seen as a sexual object, being degraded, or having their power trivialised.</w:t>
      </w:r>
    </w:p>
    <w:p w14:paraId="792B907B" w14:textId="09039DAC" w:rsidR="00094D6B" w:rsidRDefault="008C3FC7" w:rsidP="00E55E75">
      <w:pPr>
        <w:spacing w:line="360" w:lineRule="auto"/>
        <w:jc w:val="both"/>
        <w:rPr>
          <w:rFonts w:ascii="Roboto" w:hAnsi="Roboto"/>
          <w:sz w:val="20"/>
          <w:szCs w:val="20"/>
        </w:rPr>
      </w:pPr>
      <w:r w:rsidRPr="00E55E75">
        <w:rPr>
          <w:rFonts w:ascii="Roboto" w:hAnsi="Roboto"/>
          <w:sz w:val="20"/>
          <w:szCs w:val="20"/>
        </w:rPr>
        <w:t>Word count: 1,000</w:t>
      </w:r>
    </w:p>
    <w:p w14:paraId="6AC4808F" w14:textId="77777777" w:rsidR="00094D6B" w:rsidRDefault="00094D6B">
      <w:pPr>
        <w:rPr>
          <w:rFonts w:ascii="Roboto" w:hAnsi="Roboto"/>
          <w:sz w:val="20"/>
          <w:szCs w:val="20"/>
        </w:rPr>
      </w:pPr>
      <w:r>
        <w:rPr>
          <w:rFonts w:ascii="Roboto" w:hAnsi="Roboto"/>
          <w:sz w:val="20"/>
          <w:szCs w:val="20"/>
        </w:rPr>
        <w:br w:type="page"/>
      </w:r>
    </w:p>
    <w:p w14:paraId="3128E5C6" w14:textId="35C26D1B" w:rsidR="008C3FC7" w:rsidRPr="00CC027D" w:rsidRDefault="00094D6B" w:rsidP="00E55E75">
      <w:pPr>
        <w:spacing w:line="360" w:lineRule="auto"/>
        <w:jc w:val="both"/>
        <w:rPr>
          <w:rFonts w:ascii="Roboto" w:hAnsi="Roboto"/>
          <w:b/>
          <w:bCs/>
          <w:sz w:val="28"/>
          <w:szCs w:val="28"/>
          <w:u w:val="single"/>
        </w:rPr>
      </w:pPr>
      <w:r w:rsidRPr="00CC027D">
        <w:rPr>
          <w:rFonts w:ascii="Roboto" w:hAnsi="Roboto"/>
          <w:b/>
          <w:bCs/>
          <w:sz w:val="28"/>
          <w:szCs w:val="28"/>
          <w:u w:val="single"/>
        </w:rPr>
        <w:lastRenderedPageBreak/>
        <w:t>Bibliography</w:t>
      </w:r>
    </w:p>
    <w:p w14:paraId="16899AE4" w14:textId="191B374D" w:rsidR="00094D6B" w:rsidRDefault="00094D6B" w:rsidP="00094D6B">
      <w:pPr>
        <w:spacing w:after="120" w:line="240" w:lineRule="auto"/>
        <w:jc w:val="both"/>
      </w:pPr>
      <w:r>
        <w:t>2012, katekyo hitman reborn capitulo 78 sub espanol parte 1, video, Youtube, 9 March, viewed 8 May</w:t>
      </w:r>
      <w:r w:rsidR="00545A2A">
        <w:t xml:space="preserve"> 2012, </w:t>
      </w:r>
      <w:r w:rsidR="00545A2A" w:rsidRPr="00545A2A">
        <w:t>&lt;www.youtube.com/watch?v=2MCO_AxP8fc&gt;</w:t>
      </w:r>
    </w:p>
    <w:p w14:paraId="25F68181" w14:textId="191569F8" w:rsidR="00094D6B" w:rsidRDefault="00094D6B" w:rsidP="00094D6B">
      <w:pPr>
        <w:spacing w:after="120" w:line="240" w:lineRule="auto"/>
        <w:jc w:val="both"/>
      </w:pPr>
      <w:r>
        <w:t>Anime Salvation 2010, High school of the dead, digital image, Wordpress, viewed 19 May 2012,</w:t>
      </w:r>
      <w:r w:rsidR="00545A2A">
        <w:t xml:space="preserve"> </w:t>
      </w:r>
      <w:r w:rsidR="007F2F76" w:rsidRPr="007F2F76">
        <w:t>&lt;animesalvation.com/2010j09j14jhighschool-of-the-dead/&gt;</w:t>
      </w:r>
    </w:p>
    <w:p w14:paraId="230D59CE" w14:textId="12ED166A" w:rsidR="00545A2A" w:rsidRDefault="00094D6B" w:rsidP="00094D6B">
      <w:pPr>
        <w:spacing w:after="120" w:line="240" w:lineRule="auto"/>
        <w:jc w:val="both"/>
      </w:pPr>
      <w:r>
        <w:t xml:space="preserve">Anime Vice n.d., Miho Azuki, digital image, Anime Vice, viewed 10 May 2012, </w:t>
      </w:r>
      <w:r w:rsidR="007F2F76" w:rsidRPr="007F2F76">
        <w:t>&lt;www.animevice.com/miho-azuki/18-23223/&gt;</w:t>
      </w:r>
    </w:p>
    <w:p w14:paraId="3BDF362C" w14:textId="5D27F6E4" w:rsidR="00545A2A" w:rsidRDefault="00094D6B" w:rsidP="00094D6B">
      <w:pPr>
        <w:spacing w:after="120" w:line="240" w:lineRule="auto"/>
        <w:jc w:val="both"/>
      </w:pPr>
      <w:r>
        <w:t xml:space="preserve">Colocoy 2011, RTMI: Bakuman, digital image, Otakultra, viewed 10 May 2012, </w:t>
      </w:r>
      <w:r w:rsidR="007F2F76" w:rsidRPr="007F2F76">
        <w:t>&lt;www.otakultura.com/rtmi-bakuman.html&gt;</w:t>
      </w:r>
    </w:p>
    <w:p w14:paraId="67F467EC" w14:textId="4051EC81" w:rsidR="00545A2A" w:rsidRDefault="00094D6B" w:rsidP="00094D6B">
      <w:pPr>
        <w:spacing w:after="120" w:line="240" w:lineRule="auto"/>
        <w:jc w:val="both"/>
      </w:pPr>
      <w:r>
        <w:t xml:space="preserve">Dailymotion 2012, Highschool of the dead episode 6, video, AnimHere, viewed 10 May 2012, </w:t>
      </w:r>
      <w:r w:rsidR="007F2F76">
        <w:t>&lt;</w:t>
      </w:r>
      <w:r w:rsidR="007F2F76" w:rsidRPr="007F2F76">
        <w:t>www.animehere.com/highschool-of-the-dead-episode-6.html</w:t>
      </w:r>
      <w:r w:rsidR="007F2F76">
        <w:t xml:space="preserve">&gt; </w:t>
      </w:r>
    </w:p>
    <w:p w14:paraId="0DFF9936" w14:textId="46FBF1DD" w:rsidR="00545A2A" w:rsidRDefault="00094D6B" w:rsidP="00094D6B">
      <w:pPr>
        <w:spacing w:after="120" w:line="240" w:lineRule="auto"/>
        <w:jc w:val="both"/>
      </w:pPr>
      <w:r>
        <w:t xml:space="preserve">Dailymotion 2012, Kaichou wa maid-sama episode 01, video, AnimeHere, n.d., viewed 8 May 2012, </w:t>
      </w:r>
      <w:r w:rsidR="007F2F76" w:rsidRPr="007F2F76">
        <w:t>&lt;www.animehere.com/kaichou-wa-maidsama-episode-1.html&gt;</w:t>
      </w:r>
    </w:p>
    <w:p w14:paraId="6349E906" w14:textId="500C5747" w:rsidR="00545A2A" w:rsidRDefault="00094D6B" w:rsidP="00094D6B">
      <w:pPr>
        <w:spacing w:after="120" w:line="240" w:lineRule="auto"/>
        <w:jc w:val="both"/>
      </w:pPr>
      <w:r>
        <w:t xml:space="preserve">Devianart 2012, kh reborn: tsuna, digital image, Devianart, viewed 9 May 2012, </w:t>
      </w:r>
      <w:r w:rsidR="007F2F76" w:rsidRPr="007F2F76">
        <w:t>&lt;mahayuu.deviantart.com/art/kh-reborn-tsuna-68547251&gt;</w:t>
      </w:r>
    </w:p>
    <w:p w14:paraId="582BB062" w14:textId="27A2508A" w:rsidR="00545A2A" w:rsidRDefault="00094D6B" w:rsidP="00094D6B">
      <w:pPr>
        <w:spacing w:after="120" w:line="240" w:lineRule="auto"/>
        <w:jc w:val="both"/>
      </w:pPr>
      <w:r>
        <w:t xml:space="preserve">Evae, M 2012, Rin Okumur VS. Maka Albairn (using Soul Eater!) Who will win?, digital image, Zincview, viewed 10 May 2012, </w:t>
      </w:r>
      <w:r w:rsidR="007F2F76">
        <w:t>&lt;www.zincview.com/forum/topics/rin-okumura-vs-maka-albarn-using-soul-eater-who-will-win?xg_source=activity&gt;</w:t>
      </w:r>
    </w:p>
    <w:p w14:paraId="5566F916" w14:textId="55C07FF5" w:rsidR="00545A2A" w:rsidRDefault="00094D6B" w:rsidP="00094D6B">
      <w:pPr>
        <w:spacing w:after="120" w:line="240" w:lineRule="auto"/>
        <w:jc w:val="both"/>
      </w:pPr>
      <w:r>
        <w:t xml:space="preserve">Fanpop 2012, Soul eater, digital image, Fanpop, viewed 10 May 2012, </w:t>
      </w:r>
      <w:r w:rsidR="007F2F76" w:rsidRPr="007F2F76">
        <w:t>&lt;www.fanpop.com/spots/soul-eater/images/3570518/title/soul-eater-wallpaper-wallpaper&gt;</w:t>
      </w:r>
    </w:p>
    <w:p w14:paraId="2EF4BD89" w14:textId="19C8976A" w:rsidR="00545A2A" w:rsidRDefault="00094D6B" w:rsidP="00094D6B">
      <w:pPr>
        <w:spacing w:after="120" w:line="240" w:lineRule="auto"/>
        <w:jc w:val="both"/>
      </w:pPr>
      <w:r>
        <w:t xml:space="preserve">LiveJournal 2008, khr! manga coloring, digital image, viewed 19 may 2012, </w:t>
      </w:r>
      <w:r w:rsidR="007F2F76">
        <w:t>&lt;skies-infinity.livejournal.com/2368.html&gt;</w:t>
      </w:r>
    </w:p>
    <w:p w14:paraId="7B78930C" w14:textId="2D6FF2DF" w:rsidR="00545A2A" w:rsidRDefault="00094D6B" w:rsidP="00094D6B">
      <w:pPr>
        <w:spacing w:after="120" w:line="240" w:lineRule="auto"/>
        <w:jc w:val="both"/>
      </w:pPr>
      <w:r>
        <w:t xml:space="preserve">Minitokyo 2012, Kaichou wa maid-sama! Series, digital image, Minitokyo, viewed 10 May 2012, </w:t>
      </w:r>
      <w:r w:rsidR="007F2F76" w:rsidRPr="007F2F76">
        <w:t>&lt;www.minitokyo.net/Kaichou+wa+Maid-sama!&gt;</w:t>
      </w:r>
    </w:p>
    <w:p w14:paraId="447E72C0" w14:textId="5CCBF7EC" w:rsidR="00545A2A" w:rsidRDefault="00094D6B" w:rsidP="00094D6B">
      <w:pPr>
        <w:spacing w:after="120" w:line="240" w:lineRule="auto"/>
        <w:jc w:val="both"/>
      </w:pPr>
      <w:r>
        <w:t xml:space="preserve">MyAnimeList 2009, The Vongola mafia famiglia, digital image, CraveOnline Media, viewed 7 May 2012, </w:t>
      </w:r>
      <w:r w:rsidR="007F2F76" w:rsidRPr="007F2F76">
        <w:t>&lt;myanimelist.net/blog.php?eid=24635&gt;</w:t>
      </w:r>
    </w:p>
    <w:p w14:paraId="02485BEF" w14:textId="5BAE3043" w:rsidR="00094D6B" w:rsidRDefault="00094D6B" w:rsidP="00094D6B">
      <w:pPr>
        <w:spacing w:after="120" w:line="240" w:lineRule="auto"/>
        <w:jc w:val="both"/>
      </w:pPr>
      <w:r>
        <w:t>Only HD Wallpapers 2012, serious anime highschool of the dead busujima saeko desktop 1024x768 wallpaper, digital image, Only HD Wallpapers, viewed 10 May 2012,</w:t>
      </w:r>
      <w:r w:rsidRPr="00094D6B">
        <w:t xml:space="preserve"> </w:t>
      </w:r>
      <w:r>
        <w:t>&lt;onlyhdwallpapers.com/anime/serious-anime-highschool-of-the-dead-busujima-saeko-desktop1024x768-wallpaper-78515&gt;</w:t>
      </w:r>
    </w:p>
    <w:p w14:paraId="55B55E61" w14:textId="46F2DF6E" w:rsidR="00545A2A" w:rsidRDefault="00094D6B" w:rsidP="00094D6B">
      <w:pPr>
        <w:spacing w:after="120" w:line="240" w:lineRule="auto"/>
        <w:jc w:val="both"/>
      </w:pPr>
      <w:r>
        <w:t xml:space="preserve">Reborn! Wiki, Poison cooking: large-scale buffet, digital image, wikia, viewed 9 May 2012, </w:t>
      </w:r>
      <w:r w:rsidR="007F2F76" w:rsidRPr="007F2F76">
        <w:t>&lt;reborn.wikia.com/wiki/Poison_Cooking:_Large-Scale_Buffet&gt;</w:t>
      </w:r>
    </w:p>
    <w:p w14:paraId="5C6CC8CD" w14:textId="6F52B041" w:rsidR="00545A2A" w:rsidRDefault="00094D6B" w:rsidP="00094D6B">
      <w:pPr>
        <w:spacing w:after="120" w:line="240" w:lineRule="auto"/>
        <w:jc w:val="both"/>
      </w:pPr>
      <w:r>
        <w:t xml:space="preserve">Squidoo 2012, Anime girls with brown hair and brown eyes for cosplay, Squidoo, digital image, Squidoo, viewed 7 May 2012, </w:t>
      </w:r>
      <w:r w:rsidR="007F2F76">
        <w:t>&lt;www.squidoo.com/anime-girls-with-brown-hair</w:t>
      </w:r>
      <w:r w:rsidR="00D303C0">
        <w:t>-and-brown-eye-for-cosplay&gt;</w:t>
      </w:r>
    </w:p>
    <w:p w14:paraId="0D86DFC2" w14:textId="63380808" w:rsidR="00545A2A" w:rsidRDefault="00094D6B" w:rsidP="00094D6B">
      <w:pPr>
        <w:spacing w:after="120" w:line="240" w:lineRule="auto"/>
        <w:jc w:val="both"/>
      </w:pPr>
      <w:r>
        <w:t xml:space="preserve">Tobenai! A 2012! Bakuman, digital image, zerochan, viewed 10 May 2012; </w:t>
      </w:r>
      <w:r w:rsidR="00D303C0">
        <w:t>&lt;www.zerochan.net/861875&gt;</w:t>
      </w:r>
    </w:p>
    <w:p w14:paraId="4290C2DE" w14:textId="39422AA1" w:rsidR="00545A2A" w:rsidRDefault="00094D6B" w:rsidP="00094D6B">
      <w:pPr>
        <w:spacing w:after="120" w:line="240" w:lineRule="auto"/>
        <w:jc w:val="both"/>
      </w:pPr>
      <w:r>
        <w:t xml:space="preserve">Videobb 2012, Katekyo hitman reborn episode 78, video, AnimeHere, n.d., viewed 8 May 2012, </w:t>
      </w:r>
      <w:r w:rsidR="00D303C0">
        <w:t>&lt;www.animehere.com/kateiyoushi-hitman-reborn-episode-78.html&gt;</w:t>
      </w:r>
    </w:p>
    <w:p w14:paraId="35815636" w14:textId="193A2CF3" w:rsidR="00545A2A" w:rsidRDefault="00094D6B" w:rsidP="00D303C0">
      <w:pPr>
        <w:spacing w:after="120" w:line="240" w:lineRule="auto"/>
      </w:pPr>
      <w:r>
        <w:lastRenderedPageBreak/>
        <w:t>Tolentino, J. 2012, Annotated anime: winter 2012 week 6, digital image, Japanator, viewed 10 May 2012,</w:t>
      </w:r>
      <w:r w:rsidR="00D303C0">
        <w:t xml:space="preserve"> &lt;www.japanator.com/annotated-anime-winter-2012-week-6-21896.phtml&amp;nav=mobile&amp;mode=mobile&gt;</w:t>
      </w:r>
    </w:p>
    <w:p w14:paraId="3E65F0D1" w14:textId="4E4BC231" w:rsidR="00545A2A" w:rsidRDefault="00094D6B" w:rsidP="00094D6B">
      <w:pPr>
        <w:spacing w:after="120" w:line="240" w:lineRule="auto"/>
        <w:jc w:val="both"/>
      </w:pPr>
      <w:r>
        <w:t xml:space="preserve">UniverseZone 2011, Naruto shippuden episode 237, digital image, UniverseZone, viewed 10 May 2012, </w:t>
      </w:r>
      <w:r w:rsidR="00545A2A">
        <w:t>&lt;universezone.blogspot.com.au/2010/01/Naruto-shippuuden-episode-237.html&gt;</w:t>
      </w:r>
    </w:p>
    <w:p w14:paraId="737617D9" w14:textId="4845AD62" w:rsidR="00094D6B" w:rsidRDefault="00545A2A" w:rsidP="00094D6B">
      <w:pPr>
        <w:spacing w:after="120" w:line="240" w:lineRule="auto"/>
        <w:jc w:val="both"/>
      </w:pPr>
      <w:r>
        <w:t>W</w:t>
      </w:r>
      <w:r w:rsidR="00094D6B">
        <w:t>atch anime dub 2011, Highschool of the dead episode 7 english dubbed, digital image, Watch anime dub, viewed 10 May 2012,</w:t>
      </w:r>
      <w:r>
        <w:t xml:space="preserve"> &lt;www.watchcartoononline.com/highschool-of-the-dead-episode-7-english-dubbed&gt;</w:t>
      </w:r>
    </w:p>
    <w:p w14:paraId="5B4F9498" w14:textId="77777777" w:rsidR="00D303C0" w:rsidRDefault="00D303C0" w:rsidP="00094D6B">
      <w:pPr>
        <w:spacing w:after="120" w:line="240" w:lineRule="auto"/>
        <w:jc w:val="both"/>
        <w:rPr>
          <w:rFonts w:ascii="Roboto" w:hAnsi="Roboto"/>
          <w:sz w:val="20"/>
          <w:szCs w:val="20"/>
        </w:rPr>
      </w:pPr>
    </w:p>
    <w:tbl>
      <w:tblPr>
        <w:tblStyle w:val="TableGrid"/>
        <w:tblW w:w="0" w:type="auto"/>
        <w:tblLook w:val="04A0" w:firstRow="1" w:lastRow="0" w:firstColumn="1" w:lastColumn="0" w:noHBand="0" w:noVBand="1"/>
      </w:tblPr>
      <w:tblGrid>
        <w:gridCol w:w="9016"/>
      </w:tblGrid>
      <w:tr w:rsidR="00D303C0" w14:paraId="3A0B18BA" w14:textId="77777777" w:rsidTr="00D303C0">
        <w:tc>
          <w:tcPr>
            <w:tcW w:w="9016" w:type="dxa"/>
            <w:shd w:val="clear" w:color="auto" w:fill="FFFF00"/>
          </w:tcPr>
          <w:p w14:paraId="72693FEF" w14:textId="77777777" w:rsidR="00D303C0" w:rsidRPr="00D303C0" w:rsidRDefault="00D303C0" w:rsidP="00094D6B">
            <w:pPr>
              <w:spacing w:after="120"/>
              <w:jc w:val="both"/>
              <w:rPr>
                <w:rFonts w:ascii="Roboto" w:hAnsi="Roboto"/>
                <w:b/>
                <w:bCs/>
                <w:sz w:val="20"/>
                <w:szCs w:val="20"/>
              </w:rPr>
            </w:pPr>
            <w:r w:rsidRPr="00D303C0">
              <w:rPr>
                <w:rFonts w:ascii="Roboto" w:hAnsi="Roboto"/>
                <w:b/>
                <w:bCs/>
                <w:sz w:val="20"/>
                <w:szCs w:val="20"/>
              </w:rPr>
              <w:t>Additional Comments</w:t>
            </w:r>
          </w:p>
          <w:p w14:paraId="7B710649" w14:textId="63EA9D48" w:rsidR="00D303C0" w:rsidRDefault="00D303C0" w:rsidP="00094D6B">
            <w:pPr>
              <w:spacing w:after="120"/>
              <w:jc w:val="both"/>
              <w:rPr>
                <w:rFonts w:ascii="Roboto" w:hAnsi="Roboto"/>
                <w:sz w:val="20"/>
                <w:szCs w:val="20"/>
              </w:rPr>
            </w:pPr>
            <w:r>
              <w:rPr>
                <w:rFonts w:ascii="Roboto" w:hAnsi="Roboto"/>
                <w:sz w:val="20"/>
                <w:szCs w:val="20"/>
              </w:rPr>
              <w:t>This work is illustrative of an A+ grade.</w:t>
            </w:r>
          </w:p>
        </w:tc>
      </w:tr>
    </w:tbl>
    <w:p w14:paraId="6343E690" w14:textId="429F6077" w:rsidR="00D303C0" w:rsidRDefault="00D303C0" w:rsidP="00094D6B">
      <w:pPr>
        <w:spacing w:after="120" w:line="240" w:lineRule="auto"/>
        <w:jc w:val="both"/>
        <w:rPr>
          <w:rFonts w:ascii="Roboto" w:hAnsi="Roboto"/>
          <w:sz w:val="20"/>
          <w:szCs w:val="20"/>
        </w:rPr>
      </w:pPr>
    </w:p>
    <w:p w14:paraId="7744979C" w14:textId="77777777" w:rsidR="00D303C0" w:rsidRDefault="00D303C0">
      <w:pPr>
        <w:rPr>
          <w:rFonts w:ascii="Roboto" w:hAnsi="Roboto"/>
          <w:sz w:val="20"/>
          <w:szCs w:val="20"/>
        </w:rPr>
      </w:pPr>
      <w:r>
        <w:rPr>
          <w:rFonts w:ascii="Roboto" w:hAnsi="Roboto"/>
          <w:sz w:val="20"/>
          <w:szCs w:val="20"/>
        </w:rPr>
        <w:br w:type="page"/>
      </w:r>
    </w:p>
    <w:p w14:paraId="319BD74D" w14:textId="10BAD1CB" w:rsidR="00D303C0" w:rsidRPr="00CC027D" w:rsidRDefault="00B94172" w:rsidP="00094D6B">
      <w:pPr>
        <w:spacing w:after="120" w:line="240" w:lineRule="auto"/>
        <w:jc w:val="both"/>
        <w:rPr>
          <w:rFonts w:ascii="Roboto" w:hAnsi="Roboto"/>
          <w:b/>
          <w:bCs/>
          <w:sz w:val="24"/>
          <w:szCs w:val="24"/>
        </w:rPr>
      </w:pPr>
      <w:r w:rsidRPr="00CC027D">
        <w:rPr>
          <w:rFonts w:ascii="Roboto" w:hAnsi="Roboto"/>
          <w:b/>
          <w:bCs/>
          <w:sz w:val="24"/>
          <w:szCs w:val="24"/>
        </w:rPr>
        <w:lastRenderedPageBreak/>
        <w:t>Performance standards for Stage 2 Women’s Studies</w:t>
      </w:r>
    </w:p>
    <w:tbl>
      <w:tblPr>
        <w:tblStyle w:val="TableGrid"/>
        <w:tblW w:w="0" w:type="auto"/>
        <w:tblLook w:val="04A0" w:firstRow="1" w:lastRow="0" w:firstColumn="1" w:lastColumn="0" w:noHBand="0" w:noVBand="1"/>
      </w:tblPr>
      <w:tblGrid>
        <w:gridCol w:w="421"/>
        <w:gridCol w:w="2148"/>
        <w:gridCol w:w="2149"/>
        <w:gridCol w:w="2149"/>
        <w:gridCol w:w="2149"/>
      </w:tblGrid>
      <w:tr w:rsidR="00B94172" w14:paraId="46B75ABF" w14:textId="77777777" w:rsidTr="00CC027D">
        <w:tc>
          <w:tcPr>
            <w:tcW w:w="421" w:type="dxa"/>
            <w:tcBorders>
              <w:right w:val="nil"/>
            </w:tcBorders>
            <w:shd w:val="clear" w:color="auto" w:fill="7F7F7F" w:themeFill="text1" w:themeFillTint="80"/>
          </w:tcPr>
          <w:p w14:paraId="62DE233B" w14:textId="77777777" w:rsidR="00B94172" w:rsidRPr="00CC027D" w:rsidRDefault="00B94172" w:rsidP="00094D6B">
            <w:pPr>
              <w:spacing w:after="120"/>
              <w:jc w:val="both"/>
              <w:rPr>
                <w:rFonts w:ascii="Roboto" w:hAnsi="Roboto"/>
                <w:b/>
                <w:bCs/>
                <w:color w:val="FFFFFF" w:themeColor="background1"/>
                <w:sz w:val="20"/>
                <w:szCs w:val="20"/>
              </w:rPr>
            </w:pPr>
          </w:p>
        </w:tc>
        <w:tc>
          <w:tcPr>
            <w:tcW w:w="2148" w:type="dxa"/>
            <w:tcBorders>
              <w:left w:val="nil"/>
              <w:right w:val="nil"/>
            </w:tcBorders>
            <w:shd w:val="clear" w:color="auto" w:fill="7F7F7F" w:themeFill="text1" w:themeFillTint="80"/>
          </w:tcPr>
          <w:p w14:paraId="7EFA8112" w14:textId="67A72656" w:rsidR="00B94172" w:rsidRPr="00CC027D" w:rsidRDefault="00B94172" w:rsidP="00B94172">
            <w:pPr>
              <w:spacing w:after="120"/>
              <w:jc w:val="center"/>
              <w:rPr>
                <w:rFonts w:ascii="Roboto" w:hAnsi="Roboto"/>
                <w:b/>
                <w:bCs/>
                <w:color w:val="FFFFFF" w:themeColor="background1"/>
                <w:sz w:val="20"/>
                <w:szCs w:val="20"/>
              </w:rPr>
            </w:pPr>
            <w:r w:rsidRPr="00CC027D">
              <w:rPr>
                <w:rFonts w:ascii="Roboto" w:hAnsi="Roboto"/>
                <w:b/>
                <w:bCs/>
                <w:color w:val="FFFFFF" w:themeColor="background1"/>
                <w:sz w:val="20"/>
                <w:szCs w:val="20"/>
              </w:rPr>
              <w:t>Knowledge and Understanding</w:t>
            </w:r>
          </w:p>
        </w:tc>
        <w:tc>
          <w:tcPr>
            <w:tcW w:w="2149" w:type="dxa"/>
            <w:tcBorders>
              <w:left w:val="nil"/>
              <w:right w:val="nil"/>
            </w:tcBorders>
            <w:shd w:val="clear" w:color="auto" w:fill="7F7F7F" w:themeFill="text1" w:themeFillTint="80"/>
          </w:tcPr>
          <w:p w14:paraId="6B368C4B" w14:textId="32B01675" w:rsidR="00B94172" w:rsidRPr="00CC027D" w:rsidRDefault="00B94172" w:rsidP="00B94172">
            <w:pPr>
              <w:spacing w:after="120"/>
              <w:jc w:val="center"/>
              <w:rPr>
                <w:rFonts w:ascii="Roboto" w:hAnsi="Roboto"/>
                <w:b/>
                <w:bCs/>
                <w:color w:val="FFFFFF" w:themeColor="background1"/>
                <w:sz w:val="20"/>
                <w:szCs w:val="20"/>
              </w:rPr>
            </w:pPr>
            <w:r w:rsidRPr="00CC027D">
              <w:rPr>
                <w:rFonts w:ascii="Roboto" w:hAnsi="Roboto"/>
                <w:b/>
                <w:bCs/>
                <w:color w:val="FFFFFF" w:themeColor="background1"/>
                <w:sz w:val="20"/>
                <w:szCs w:val="20"/>
              </w:rPr>
              <w:t>Gender Analysis</w:t>
            </w:r>
          </w:p>
        </w:tc>
        <w:tc>
          <w:tcPr>
            <w:tcW w:w="2149" w:type="dxa"/>
            <w:tcBorders>
              <w:left w:val="nil"/>
              <w:right w:val="nil"/>
            </w:tcBorders>
            <w:shd w:val="clear" w:color="auto" w:fill="7F7F7F" w:themeFill="text1" w:themeFillTint="80"/>
          </w:tcPr>
          <w:p w14:paraId="26B103B9" w14:textId="05FA3C7A" w:rsidR="00B94172" w:rsidRPr="00CC027D" w:rsidRDefault="00B94172" w:rsidP="00B94172">
            <w:pPr>
              <w:spacing w:after="120"/>
              <w:jc w:val="center"/>
              <w:rPr>
                <w:rFonts w:ascii="Roboto" w:hAnsi="Roboto"/>
                <w:b/>
                <w:bCs/>
                <w:color w:val="FFFFFF" w:themeColor="background1"/>
                <w:sz w:val="20"/>
                <w:szCs w:val="20"/>
              </w:rPr>
            </w:pPr>
            <w:r w:rsidRPr="00CC027D">
              <w:rPr>
                <w:rFonts w:ascii="Roboto" w:hAnsi="Roboto"/>
                <w:b/>
                <w:bCs/>
                <w:color w:val="FFFFFF" w:themeColor="background1"/>
                <w:sz w:val="20"/>
                <w:szCs w:val="20"/>
              </w:rPr>
              <w:t>Investigation and Evaluation</w:t>
            </w:r>
          </w:p>
        </w:tc>
        <w:tc>
          <w:tcPr>
            <w:tcW w:w="2149" w:type="dxa"/>
            <w:tcBorders>
              <w:left w:val="nil"/>
            </w:tcBorders>
            <w:shd w:val="clear" w:color="auto" w:fill="7F7F7F" w:themeFill="text1" w:themeFillTint="80"/>
          </w:tcPr>
          <w:p w14:paraId="6FE88807" w14:textId="41DE2532" w:rsidR="00B94172" w:rsidRPr="00CC027D" w:rsidRDefault="00B94172" w:rsidP="00B94172">
            <w:pPr>
              <w:spacing w:after="120"/>
              <w:jc w:val="center"/>
              <w:rPr>
                <w:rFonts w:ascii="Roboto" w:hAnsi="Roboto"/>
                <w:b/>
                <w:bCs/>
                <w:color w:val="FFFFFF" w:themeColor="background1"/>
                <w:sz w:val="20"/>
                <w:szCs w:val="20"/>
              </w:rPr>
            </w:pPr>
            <w:r w:rsidRPr="00CC027D">
              <w:rPr>
                <w:rFonts w:ascii="Roboto" w:hAnsi="Roboto"/>
                <w:b/>
                <w:bCs/>
                <w:color w:val="FFFFFF" w:themeColor="background1"/>
                <w:sz w:val="20"/>
                <w:szCs w:val="20"/>
              </w:rPr>
              <w:t>Communication</w:t>
            </w:r>
          </w:p>
        </w:tc>
      </w:tr>
      <w:tr w:rsidR="00B94172" w14:paraId="672425BC" w14:textId="77777777" w:rsidTr="00CC027D">
        <w:tc>
          <w:tcPr>
            <w:tcW w:w="421" w:type="dxa"/>
            <w:shd w:val="clear" w:color="auto" w:fill="D0CECE" w:themeFill="background2" w:themeFillShade="E6"/>
          </w:tcPr>
          <w:p w14:paraId="746A3DFF" w14:textId="77777777" w:rsidR="00CC027D" w:rsidRDefault="00CC027D" w:rsidP="00094D6B">
            <w:pPr>
              <w:spacing w:after="120"/>
              <w:jc w:val="both"/>
              <w:rPr>
                <w:rFonts w:ascii="Roboto" w:hAnsi="Roboto"/>
                <w:b/>
                <w:bCs/>
                <w:sz w:val="24"/>
                <w:szCs w:val="24"/>
              </w:rPr>
            </w:pPr>
          </w:p>
          <w:p w14:paraId="032121F0" w14:textId="44CFD6A4" w:rsidR="00B94172" w:rsidRPr="00CC027D" w:rsidRDefault="00B94172" w:rsidP="00094D6B">
            <w:pPr>
              <w:spacing w:after="120"/>
              <w:jc w:val="both"/>
              <w:rPr>
                <w:rFonts w:ascii="Roboto" w:hAnsi="Roboto"/>
                <w:b/>
                <w:bCs/>
                <w:sz w:val="24"/>
                <w:szCs w:val="24"/>
              </w:rPr>
            </w:pPr>
            <w:r w:rsidRPr="00CC027D">
              <w:rPr>
                <w:rFonts w:ascii="Roboto" w:hAnsi="Roboto"/>
                <w:b/>
                <w:bCs/>
                <w:sz w:val="24"/>
                <w:szCs w:val="24"/>
              </w:rPr>
              <w:t>A</w:t>
            </w:r>
          </w:p>
        </w:tc>
        <w:tc>
          <w:tcPr>
            <w:tcW w:w="2148" w:type="dxa"/>
          </w:tcPr>
          <w:p w14:paraId="291FB1C8" w14:textId="1526C92B" w:rsidR="00B94172" w:rsidRPr="00B94172" w:rsidRDefault="00B94172" w:rsidP="00B94172">
            <w:pPr>
              <w:spacing w:after="120"/>
              <w:rPr>
                <w:rFonts w:ascii="Roboto" w:hAnsi="Roboto"/>
                <w:sz w:val="16"/>
                <w:szCs w:val="16"/>
              </w:rPr>
            </w:pPr>
            <w:r w:rsidRPr="00CC027D">
              <w:rPr>
                <w:b/>
                <w:bCs/>
                <w:color w:val="FF0000"/>
                <w:sz w:val="16"/>
                <w:szCs w:val="16"/>
                <w:highlight w:val="yellow"/>
              </w:rPr>
              <w:t>In-depth</w:t>
            </w:r>
            <w:r w:rsidRPr="00CC027D">
              <w:rPr>
                <w:sz w:val="16"/>
                <w:szCs w:val="16"/>
                <w:highlight w:val="yellow"/>
              </w:rPr>
              <w:t xml:space="preserve"> knowledge and understanding of the meaning of gender and its construction.</w:t>
            </w:r>
          </w:p>
        </w:tc>
        <w:tc>
          <w:tcPr>
            <w:tcW w:w="2149" w:type="dxa"/>
          </w:tcPr>
          <w:p w14:paraId="74292EF3" w14:textId="77777777" w:rsidR="00B94172" w:rsidRPr="00B94172" w:rsidRDefault="00B94172" w:rsidP="00B94172">
            <w:pPr>
              <w:spacing w:after="120"/>
              <w:rPr>
                <w:color w:val="BFBFBF" w:themeColor="background1" w:themeShade="BF"/>
                <w:sz w:val="16"/>
                <w:szCs w:val="16"/>
              </w:rPr>
            </w:pPr>
            <w:r w:rsidRPr="00B94172">
              <w:rPr>
                <w:b/>
                <w:bCs/>
                <w:color w:val="BFBFBF" w:themeColor="background1" w:themeShade="BF"/>
                <w:sz w:val="16"/>
                <w:szCs w:val="16"/>
              </w:rPr>
              <w:t>Astute</w:t>
            </w:r>
            <w:r w:rsidRPr="00B94172">
              <w:rPr>
                <w:color w:val="BFBFBF" w:themeColor="background1" w:themeShade="BF"/>
                <w:sz w:val="16"/>
                <w:szCs w:val="16"/>
              </w:rPr>
              <w:t xml:space="preserve"> and </w:t>
            </w:r>
            <w:r w:rsidRPr="00B94172">
              <w:rPr>
                <w:b/>
                <w:bCs/>
                <w:color w:val="BFBFBF" w:themeColor="background1" w:themeShade="BF"/>
                <w:sz w:val="16"/>
                <w:szCs w:val="16"/>
              </w:rPr>
              <w:t>detailed</w:t>
            </w:r>
            <w:r w:rsidRPr="00B94172">
              <w:rPr>
                <w:color w:val="BFBFBF" w:themeColor="background1" w:themeShade="BF"/>
                <w:sz w:val="16"/>
                <w:szCs w:val="16"/>
              </w:rPr>
              <w:t xml:space="preserve"> analysis of social implications of gender relations for a </w:t>
            </w:r>
            <w:r w:rsidRPr="00B94172">
              <w:rPr>
                <w:b/>
                <w:bCs/>
                <w:color w:val="BFBFBF" w:themeColor="background1" w:themeShade="BF"/>
                <w:sz w:val="16"/>
                <w:szCs w:val="16"/>
              </w:rPr>
              <w:t>diversity</w:t>
            </w:r>
            <w:r w:rsidRPr="00B94172">
              <w:rPr>
                <w:color w:val="BFBFBF" w:themeColor="background1" w:themeShade="BF"/>
                <w:sz w:val="16"/>
                <w:szCs w:val="16"/>
              </w:rPr>
              <w:t xml:space="preserve"> of women across contexts, times, and cultures. </w:t>
            </w:r>
          </w:p>
          <w:p w14:paraId="40561234" w14:textId="77777777" w:rsidR="00B94172" w:rsidRPr="00CC027D" w:rsidRDefault="00B94172" w:rsidP="00B94172">
            <w:pPr>
              <w:spacing w:after="120"/>
              <w:rPr>
                <w:sz w:val="16"/>
                <w:szCs w:val="16"/>
                <w:highlight w:val="yellow"/>
              </w:rPr>
            </w:pPr>
            <w:r w:rsidRPr="00CC027D">
              <w:rPr>
                <w:b/>
                <w:bCs/>
                <w:color w:val="FF0000"/>
                <w:sz w:val="16"/>
                <w:szCs w:val="16"/>
                <w:highlight w:val="yellow"/>
              </w:rPr>
              <w:t>Perceptive</w:t>
            </w:r>
            <w:r w:rsidRPr="00CC027D">
              <w:rPr>
                <w:color w:val="FF0000"/>
                <w:sz w:val="16"/>
                <w:szCs w:val="16"/>
                <w:highlight w:val="yellow"/>
              </w:rPr>
              <w:t xml:space="preserve"> </w:t>
            </w:r>
            <w:r w:rsidRPr="00CC027D">
              <w:rPr>
                <w:sz w:val="16"/>
                <w:szCs w:val="16"/>
                <w:highlight w:val="yellow"/>
              </w:rPr>
              <w:t xml:space="preserve">analysis of representations of women for gender bias. </w:t>
            </w:r>
          </w:p>
          <w:p w14:paraId="3FF404F9" w14:textId="6AFB28B8" w:rsidR="00B94172" w:rsidRPr="00B94172" w:rsidRDefault="00B94172" w:rsidP="00B94172">
            <w:pPr>
              <w:spacing w:after="120"/>
              <w:rPr>
                <w:rFonts w:ascii="Roboto" w:hAnsi="Roboto"/>
                <w:sz w:val="16"/>
                <w:szCs w:val="16"/>
              </w:rPr>
            </w:pPr>
            <w:r w:rsidRPr="00CC027D">
              <w:rPr>
                <w:b/>
                <w:bCs/>
                <w:color w:val="FF0000"/>
                <w:sz w:val="16"/>
                <w:szCs w:val="16"/>
                <w:highlight w:val="yellow"/>
              </w:rPr>
              <w:t>Discerning</w:t>
            </w:r>
            <w:r w:rsidRPr="00CC027D">
              <w:rPr>
                <w:color w:val="FF0000"/>
                <w:sz w:val="16"/>
                <w:szCs w:val="16"/>
                <w:highlight w:val="yellow"/>
              </w:rPr>
              <w:t xml:space="preserve"> </w:t>
            </w:r>
            <w:r w:rsidRPr="00CC027D">
              <w:rPr>
                <w:sz w:val="16"/>
                <w:szCs w:val="16"/>
                <w:highlight w:val="yellow"/>
              </w:rPr>
              <w:t>identification of ways of effecting change to address gender bias.</w:t>
            </w:r>
          </w:p>
        </w:tc>
        <w:tc>
          <w:tcPr>
            <w:tcW w:w="2149" w:type="dxa"/>
          </w:tcPr>
          <w:p w14:paraId="08729DED" w14:textId="77777777" w:rsidR="00B94172" w:rsidRPr="00B94172" w:rsidRDefault="00B94172" w:rsidP="00B94172">
            <w:pPr>
              <w:spacing w:after="120"/>
              <w:rPr>
                <w:color w:val="BFBFBF" w:themeColor="background1" w:themeShade="BF"/>
                <w:sz w:val="16"/>
                <w:szCs w:val="16"/>
              </w:rPr>
            </w:pPr>
            <w:r w:rsidRPr="00B94172">
              <w:rPr>
                <w:b/>
                <w:bCs/>
                <w:color w:val="BFBFBF" w:themeColor="background1" w:themeShade="BF"/>
                <w:sz w:val="16"/>
                <w:szCs w:val="16"/>
              </w:rPr>
              <w:t>In-depth</w:t>
            </w:r>
            <w:r w:rsidRPr="00B94172">
              <w:rPr>
                <w:color w:val="BFBFBF" w:themeColor="background1" w:themeShade="BF"/>
                <w:sz w:val="16"/>
                <w:szCs w:val="16"/>
              </w:rPr>
              <w:t xml:space="preserve"> </w:t>
            </w:r>
            <w:r w:rsidRPr="00B94172">
              <w:rPr>
                <w:b/>
                <w:bCs/>
                <w:color w:val="BFBFBF" w:themeColor="background1" w:themeShade="BF"/>
                <w:sz w:val="16"/>
                <w:szCs w:val="16"/>
              </w:rPr>
              <w:t>investigation</w:t>
            </w:r>
            <w:r w:rsidRPr="00B94172">
              <w:rPr>
                <w:color w:val="BFBFBF" w:themeColor="background1" w:themeShade="BF"/>
                <w:sz w:val="16"/>
                <w:szCs w:val="16"/>
              </w:rPr>
              <w:t xml:space="preserve"> and </w:t>
            </w:r>
            <w:r w:rsidRPr="00B94172">
              <w:rPr>
                <w:b/>
                <w:bCs/>
                <w:color w:val="BFBFBF" w:themeColor="background1" w:themeShade="BF"/>
                <w:sz w:val="16"/>
                <w:szCs w:val="16"/>
              </w:rPr>
              <w:t>evaluation</w:t>
            </w:r>
            <w:r w:rsidRPr="00B94172">
              <w:rPr>
                <w:color w:val="BFBFBF" w:themeColor="background1" w:themeShade="BF"/>
                <w:sz w:val="16"/>
                <w:szCs w:val="16"/>
              </w:rPr>
              <w:t xml:space="preserve"> of the ways in which various social structures, cultural practices, and ways of thinking disempower women. </w:t>
            </w:r>
          </w:p>
          <w:p w14:paraId="0F6FA199" w14:textId="2DB15E12" w:rsidR="00B94172" w:rsidRPr="00B94172" w:rsidRDefault="00B94172" w:rsidP="00B94172">
            <w:pPr>
              <w:spacing w:after="120"/>
              <w:rPr>
                <w:rFonts w:ascii="Roboto" w:hAnsi="Roboto"/>
                <w:color w:val="BFBFBF" w:themeColor="background1" w:themeShade="BF"/>
                <w:sz w:val="16"/>
                <w:szCs w:val="16"/>
              </w:rPr>
            </w:pPr>
            <w:r w:rsidRPr="00B94172">
              <w:rPr>
                <w:b/>
                <w:bCs/>
                <w:color w:val="BFBFBF" w:themeColor="background1" w:themeShade="BF"/>
                <w:sz w:val="16"/>
                <w:szCs w:val="16"/>
              </w:rPr>
              <w:t>Perceptive</w:t>
            </w:r>
            <w:r w:rsidRPr="00B94172">
              <w:rPr>
                <w:color w:val="BFBFBF" w:themeColor="background1" w:themeShade="BF"/>
                <w:sz w:val="16"/>
                <w:szCs w:val="16"/>
              </w:rPr>
              <w:t xml:space="preserve"> and </w:t>
            </w:r>
            <w:r w:rsidRPr="00B94172">
              <w:rPr>
                <w:b/>
                <w:bCs/>
                <w:color w:val="BFBFBF" w:themeColor="background1" w:themeShade="BF"/>
                <w:sz w:val="16"/>
                <w:szCs w:val="16"/>
              </w:rPr>
              <w:t>insightful</w:t>
            </w:r>
            <w:r w:rsidRPr="00B94172">
              <w:rPr>
                <w:color w:val="BFBFBF" w:themeColor="background1" w:themeShade="BF"/>
                <w:sz w:val="16"/>
                <w:szCs w:val="16"/>
              </w:rPr>
              <w:t xml:space="preserve"> evaluation of a </w:t>
            </w:r>
            <w:r w:rsidRPr="00B94172">
              <w:rPr>
                <w:b/>
                <w:bCs/>
                <w:color w:val="BFBFBF" w:themeColor="background1" w:themeShade="BF"/>
                <w:sz w:val="16"/>
                <w:szCs w:val="16"/>
              </w:rPr>
              <w:t>range</w:t>
            </w:r>
            <w:r w:rsidRPr="00B94172">
              <w:rPr>
                <w:color w:val="BFBFBF" w:themeColor="background1" w:themeShade="BF"/>
                <w:sz w:val="16"/>
                <w:szCs w:val="16"/>
              </w:rPr>
              <w:t xml:space="preserve"> of strategies for empowerment.</w:t>
            </w:r>
          </w:p>
        </w:tc>
        <w:tc>
          <w:tcPr>
            <w:tcW w:w="2149" w:type="dxa"/>
          </w:tcPr>
          <w:p w14:paraId="2F35F41F" w14:textId="77777777" w:rsidR="00B94172" w:rsidRPr="00B94172" w:rsidRDefault="00B94172" w:rsidP="00B94172">
            <w:pPr>
              <w:spacing w:after="120"/>
              <w:rPr>
                <w:color w:val="BFBFBF" w:themeColor="background1" w:themeShade="BF"/>
                <w:sz w:val="16"/>
                <w:szCs w:val="16"/>
              </w:rPr>
            </w:pPr>
            <w:r w:rsidRPr="00B94172">
              <w:rPr>
                <w:b/>
                <w:bCs/>
                <w:color w:val="BFBFBF" w:themeColor="background1" w:themeShade="BF"/>
                <w:sz w:val="16"/>
                <w:szCs w:val="16"/>
              </w:rPr>
              <w:t>Perceptive</w:t>
            </w:r>
            <w:r w:rsidRPr="00B94172">
              <w:rPr>
                <w:color w:val="BFBFBF" w:themeColor="background1" w:themeShade="BF"/>
                <w:sz w:val="16"/>
                <w:szCs w:val="16"/>
              </w:rPr>
              <w:t xml:space="preserve"> and </w:t>
            </w:r>
            <w:r w:rsidRPr="00B94172">
              <w:rPr>
                <w:b/>
                <w:bCs/>
                <w:color w:val="BFBFBF" w:themeColor="background1" w:themeShade="BF"/>
                <w:sz w:val="16"/>
                <w:szCs w:val="16"/>
              </w:rPr>
              <w:t>coherent</w:t>
            </w:r>
            <w:r w:rsidRPr="00B94172">
              <w:rPr>
                <w:color w:val="BFBFBF" w:themeColor="background1" w:themeShade="BF"/>
                <w:sz w:val="16"/>
                <w:szCs w:val="16"/>
              </w:rPr>
              <w:t xml:space="preserve"> communication of </w:t>
            </w:r>
            <w:r w:rsidRPr="00B94172">
              <w:rPr>
                <w:b/>
                <w:bCs/>
                <w:color w:val="BFBFBF" w:themeColor="background1" w:themeShade="BF"/>
                <w:sz w:val="16"/>
                <w:szCs w:val="16"/>
              </w:rPr>
              <w:t>informed</w:t>
            </w:r>
            <w:r w:rsidRPr="00B94172">
              <w:rPr>
                <w:color w:val="BFBFBF" w:themeColor="background1" w:themeShade="BF"/>
                <w:sz w:val="16"/>
                <w:szCs w:val="16"/>
              </w:rPr>
              <w:t xml:space="preserve"> ideas about the diversity of women’s experiences. </w:t>
            </w:r>
          </w:p>
          <w:p w14:paraId="7656ED98" w14:textId="7FE5D554" w:rsidR="00B94172" w:rsidRPr="00B94172" w:rsidRDefault="00B94172" w:rsidP="00B94172">
            <w:pPr>
              <w:spacing w:after="120"/>
              <w:rPr>
                <w:sz w:val="16"/>
                <w:szCs w:val="16"/>
              </w:rPr>
            </w:pPr>
            <w:r w:rsidRPr="00CC027D">
              <w:rPr>
                <w:b/>
                <w:bCs/>
                <w:color w:val="FF0000"/>
                <w:sz w:val="16"/>
                <w:szCs w:val="16"/>
                <w:highlight w:val="yellow"/>
              </w:rPr>
              <w:t>Perceptive</w:t>
            </w:r>
            <w:r w:rsidRPr="00CC027D">
              <w:rPr>
                <w:color w:val="FF0000"/>
                <w:sz w:val="16"/>
                <w:szCs w:val="16"/>
                <w:highlight w:val="yellow"/>
              </w:rPr>
              <w:t xml:space="preserve"> </w:t>
            </w:r>
            <w:r w:rsidRPr="00CC027D">
              <w:rPr>
                <w:sz w:val="16"/>
                <w:szCs w:val="16"/>
                <w:highlight w:val="yellow"/>
              </w:rPr>
              <w:t>use of the language of gender analysis.</w:t>
            </w:r>
            <w:r w:rsidRPr="00B94172">
              <w:rPr>
                <w:sz w:val="16"/>
                <w:szCs w:val="16"/>
              </w:rPr>
              <w:t xml:space="preserve"> </w:t>
            </w:r>
          </w:p>
          <w:p w14:paraId="48971597" w14:textId="5FB41C39" w:rsidR="00B94172" w:rsidRPr="00B94172" w:rsidRDefault="00B94172" w:rsidP="00B94172">
            <w:pPr>
              <w:spacing w:after="120"/>
              <w:rPr>
                <w:rFonts w:ascii="Roboto" w:hAnsi="Roboto"/>
                <w:sz w:val="16"/>
                <w:szCs w:val="16"/>
              </w:rPr>
            </w:pPr>
            <w:r w:rsidRPr="00B94172">
              <w:rPr>
                <w:b/>
                <w:bCs/>
                <w:color w:val="BFBFBF" w:themeColor="background1" w:themeShade="BF"/>
                <w:sz w:val="16"/>
                <w:szCs w:val="16"/>
              </w:rPr>
              <w:t>Discerning</w:t>
            </w:r>
            <w:r w:rsidRPr="00B94172">
              <w:rPr>
                <w:color w:val="BFBFBF" w:themeColor="background1" w:themeShade="BF"/>
                <w:sz w:val="16"/>
                <w:szCs w:val="16"/>
              </w:rPr>
              <w:t xml:space="preserve"> use of </w:t>
            </w:r>
            <w:r w:rsidRPr="00B94172">
              <w:rPr>
                <w:b/>
                <w:bCs/>
                <w:color w:val="BFBFBF" w:themeColor="background1" w:themeShade="BF"/>
                <w:sz w:val="16"/>
                <w:szCs w:val="16"/>
              </w:rPr>
              <w:t>highly</w:t>
            </w:r>
            <w:r w:rsidRPr="00B94172">
              <w:rPr>
                <w:color w:val="BFBFBF" w:themeColor="background1" w:themeShade="BF"/>
                <w:sz w:val="16"/>
                <w:szCs w:val="16"/>
              </w:rPr>
              <w:t xml:space="preserve"> </w:t>
            </w:r>
            <w:r w:rsidRPr="00B94172">
              <w:rPr>
                <w:b/>
                <w:bCs/>
                <w:color w:val="BFBFBF" w:themeColor="background1" w:themeShade="BF"/>
                <w:sz w:val="16"/>
                <w:szCs w:val="16"/>
              </w:rPr>
              <w:t>appropriate</w:t>
            </w:r>
            <w:r w:rsidRPr="00B94172">
              <w:rPr>
                <w:color w:val="BFBFBF" w:themeColor="background1" w:themeShade="BF"/>
                <w:sz w:val="16"/>
                <w:szCs w:val="16"/>
              </w:rPr>
              <w:t xml:space="preserve"> forms, including persuasive </w:t>
            </w:r>
            <w:r w:rsidR="00860DE0">
              <w:rPr>
                <w:color w:val="BFBFBF" w:themeColor="background1" w:themeShade="BF"/>
                <w:sz w:val="16"/>
                <w:szCs w:val="16"/>
              </w:rPr>
              <w:t>communication</w:t>
            </w:r>
            <w:r w:rsidRPr="00B94172">
              <w:rPr>
                <w:color w:val="BFBFBF" w:themeColor="background1" w:themeShade="BF"/>
                <w:sz w:val="16"/>
                <w:szCs w:val="16"/>
              </w:rPr>
              <w:t xml:space="preserve">, and with </w:t>
            </w:r>
            <w:r w:rsidRPr="00B94172">
              <w:rPr>
                <w:b/>
                <w:bCs/>
                <w:color w:val="BFBFBF" w:themeColor="background1" w:themeShade="BF"/>
                <w:sz w:val="16"/>
                <w:szCs w:val="16"/>
              </w:rPr>
              <w:t>clear</w:t>
            </w:r>
            <w:r w:rsidRPr="00B94172">
              <w:rPr>
                <w:color w:val="BFBFBF" w:themeColor="background1" w:themeShade="BF"/>
                <w:sz w:val="16"/>
                <w:szCs w:val="16"/>
              </w:rPr>
              <w:t xml:space="preserve"> acknowledgment of sources.</w:t>
            </w:r>
          </w:p>
        </w:tc>
      </w:tr>
      <w:tr w:rsidR="00B94172" w14:paraId="40830145" w14:textId="77777777" w:rsidTr="00CC027D">
        <w:tc>
          <w:tcPr>
            <w:tcW w:w="421" w:type="dxa"/>
            <w:shd w:val="clear" w:color="auto" w:fill="D0CECE" w:themeFill="background2" w:themeFillShade="E6"/>
          </w:tcPr>
          <w:p w14:paraId="6F4A37EB" w14:textId="77777777" w:rsidR="00CC027D" w:rsidRDefault="00CC027D" w:rsidP="00094D6B">
            <w:pPr>
              <w:spacing w:after="120"/>
              <w:jc w:val="both"/>
              <w:rPr>
                <w:rFonts w:ascii="Roboto" w:hAnsi="Roboto"/>
                <w:b/>
                <w:bCs/>
                <w:sz w:val="24"/>
                <w:szCs w:val="24"/>
              </w:rPr>
            </w:pPr>
          </w:p>
          <w:p w14:paraId="70C87C01" w14:textId="2AD95979" w:rsidR="00B94172" w:rsidRPr="00CC027D" w:rsidRDefault="00B94172" w:rsidP="00094D6B">
            <w:pPr>
              <w:spacing w:after="120"/>
              <w:jc w:val="both"/>
              <w:rPr>
                <w:rFonts w:ascii="Roboto" w:hAnsi="Roboto"/>
                <w:b/>
                <w:bCs/>
                <w:sz w:val="24"/>
                <w:szCs w:val="24"/>
              </w:rPr>
            </w:pPr>
            <w:r w:rsidRPr="00CC027D">
              <w:rPr>
                <w:rFonts w:ascii="Roboto" w:hAnsi="Roboto"/>
                <w:b/>
                <w:bCs/>
                <w:sz w:val="24"/>
                <w:szCs w:val="24"/>
              </w:rPr>
              <w:t>B</w:t>
            </w:r>
          </w:p>
        </w:tc>
        <w:tc>
          <w:tcPr>
            <w:tcW w:w="2148" w:type="dxa"/>
          </w:tcPr>
          <w:p w14:paraId="564A22FB" w14:textId="535187DC" w:rsidR="00B94172" w:rsidRPr="00B94172" w:rsidRDefault="00B94172" w:rsidP="00B94172">
            <w:pPr>
              <w:spacing w:after="120"/>
              <w:rPr>
                <w:rFonts w:ascii="Roboto" w:hAnsi="Roboto"/>
                <w:sz w:val="16"/>
                <w:szCs w:val="16"/>
              </w:rPr>
            </w:pPr>
            <w:r w:rsidRPr="00B94172">
              <w:rPr>
                <w:b/>
                <w:bCs/>
                <w:color w:val="FF0000"/>
                <w:sz w:val="16"/>
                <w:szCs w:val="16"/>
              </w:rPr>
              <w:t>Some depth</w:t>
            </w:r>
            <w:r w:rsidRPr="00B94172">
              <w:rPr>
                <w:sz w:val="16"/>
                <w:szCs w:val="16"/>
              </w:rPr>
              <w:t xml:space="preserve"> in knowledge and understanding of the meaning of gender and its construction.</w:t>
            </w:r>
          </w:p>
        </w:tc>
        <w:tc>
          <w:tcPr>
            <w:tcW w:w="2149" w:type="dxa"/>
          </w:tcPr>
          <w:p w14:paraId="3243CF26" w14:textId="77777777" w:rsidR="00B94172" w:rsidRPr="00B94172" w:rsidRDefault="00B94172" w:rsidP="00B94172">
            <w:pPr>
              <w:spacing w:after="120"/>
              <w:rPr>
                <w:color w:val="BFBFBF" w:themeColor="background1" w:themeShade="BF"/>
                <w:sz w:val="16"/>
                <w:szCs w:val="16"/>
              </w:rPr>
            </w:pPr>
            <w:r w:rsidRPr="00B94172">
              <w:rPr>
                <w:b/>
                <w:bCs/>
                <w:color w:val="BFBFBF" w:themeColor="background1" w:themeShade="BF"/>
                <w:sz w:val="16"/>
                <w:szCs w:val="16"/>
              </w:rPr>
              <w:t>Detailed</w:t>
            </w:r>
            <w:r w:rsidRPr="00B94172">
              <w:rPr>
                <w:color w:val="BFBFBF" w:themeColor="background1" w:themeShade="BF"/>
                <w:sz w:val="16"/>
                <w:szCs w:val="16"/>
              </w:rPr>
              <w:t xml:space="preserve"> </w:t>
            </w:r>
            <w:r w:rsidRPr="00B94172">
              <w:rPr>
                <w:b/>
                <w:bCs/>
                <w:color w:val="BFBFBF" w:themeColor="background1" w:themeShade="BF"/>
                <w:sz w:val="16"/>
                <w:szCs w:val="16"/>
              </w:rPr>
              <w:t>analysis</w:t>
            </w:r>
            <w:r w:rsidRPr="00B94172">
              <w:rPr>
                <w:color w:val="BFBFBF" w:themeColor="background1" w:themeShade="BF"/>
                <w:sz w:val="16"/>
                <w:szCs w:val="16"/>
              </w:rPr>
              <w:t xml:space="preserve"> of social implications of gender relations for a </w:t>
            </w:r>
            <w:r w:rsidRPr="00B94172">
              <w:rPr>
                <w:b/>
                <w:bCs/>
                <w:color w:val="BFBFBF" w:themeColor="background1" w:themeShade="BF"/>
                <w:sz w:val="16"/>
                <w:szCs w:val="16"/>
              </w:rPr>
              <w:t>diversity</w:t>
            </w:r>
            <w:r w:rsidRPr="00B94172">
              <w:rPr>
                <w:color w:val="BFBFBF" w:themeColor="background1" w:themeShade="BF"/>
                <w:sz w:val="16"/>
                <w:szCs w:val="16"/>
              </w:rPr>
              <w:t xml:space="preserve"> of women across contexts, times, and cultures. </w:t>
            </w:r>
          </w:p>
          <w:p w14:paraId="2A8606C0" w14:textId="77777777" w:rsidR="00B94172" w:rsidRPr="00B94172" w:rsidRDefault="00B94172" w:rsidP="00B94172">
            <w:pPr>
              <w:spacing w:after="120"/>
              <w:rPr>
                <w:sz w:val="16"/>
                <w:szCs w:val="16"/>
              </w:rPr>
            </w:pPr>
            <w:r w:rsidRPr="00B94172">
              <w:rPr>
                <w:b/>
                <w:bCs/>
                <w:color w:val="FF0000"/>
                <w:sz w:val="16"/>
                <w:szCs w:val="16"/>
              </w:rPr>
              <w:t>Well-considered</w:t>
            </w:r>
            <w:r w:rsidRPr="00B94172">
              <w:rPr>
                <w:color w:val="FF0000"/>
                <w:sz w:val="16"/>
                <w:szCs w:val="16"/>
              </w:rPr>
              <w:t xml:space="preserve"> </w:t>
            </w:r>
            <w:r w:rsidRPr="00B94172">
              <w:rPr>
                <w:sz w:val="16"/>
                <w:szCs w:val="16"/>
              </w:rPr>
              <w:t xml:space="preserve">analysis of representations of women for gender bias. </w:t>
            </w:r>
          </w:p>
          <w:p w14:paraId="752CD152" w14:textId="6E6EC4EF" w:rsidR="00B94172" w:rsidRPr="00B94172" w:rsidRDefault="00B94172" w:rsidP="00B94172">
            <w:pPr>
              <w:spacing w:after="120"/>
              <w:rPr>
                <w:rFonts w:ascii="Roboto" w:hAnsi="Roboto"/>
                <w:sz w:val="16"/>
                <w:szCs w:val="16"/>
              </w:rPr>
            </w:pPr>
            <w:r w:rsidRPr="00B94172">
              <w:rPr>
                <w:b/>
                <w:bCs/>
                <w:color w:val="FF0000"/>
                <w:sz w:val="16"/>
                <w:szCs w:val="16"/>
              </w:rPr>
              <w:t>Clear</w:t>
            </w:r>
            <w:r w:rsidRPr="00B94172">
              <w:rPr>
                <w:color w:val="FF0000"/>
                <w:sz w:val="16"/>
                <w:szCs w:val="16"/>
              </w:rPr>
              <w:t xml:space="preserve"> </w:t>
            </w:r>
            <w:r w:rsidRPr="00B94172">
              <w:rPr>
                <w:sz w:val="16"/>
                <w:szCs w:val="16"/>
              </w:rPr>
              <w:t>identification of ways of effecting change to address gender bias.</w:t>
            </w:r>
          </w:p>
        </w:tc>
        <w:tc>
          <w:tcPr>
            <w:tcW w:w="2149" w:type="dxa"/>
          </w:tcPr>
          <w:p w14:paraId="2BBBEC79" w14:textId="77777777" w:rsidR="00B94172" w:rsidRPr="00B94172" w:rsidRDefault="00B94172" w:rsidP="00B94172">
            <w:pPr>
              <w:spacing w:after="120"/>
              <w:rPr>
                <w:color w:val="BFBFBF" w:themeColor="background1" w:themeShade="BF"/>
                <w:sz w:val="16"/>
                <w:szCs w:val="16"/>
              </w:rPr>
            </w:pPr>
            <w:r w:rsidRPr="00B94172">
              <w:rPr>
                <w:b/>
                <w:bCs/>
                <w:color w:val="BFBFBF" w:themeColor="background1" w:themeShade="BF"/>
                <w:sz w:val="16"/>
                <w:szCs w:val="16"/>
              </w:rPr>
              <w:t>Some</w:t>
            </w:r>
            <w:r w:rsidRPr="00B94172">
              <w:rPr>
                <w:color w:val="BFBFBF" w:themeColor="background1" w:themeShade="BF"/>
                <w:sz w:val="16"/>
                <w:szCs w:val="16"/>
              </w:rPr>
              <w:t xml:space="preserve"> </w:t>
            </w:r>
            <w:r w:rsidRPr="00B94172">
              <w:rPr>
                <w:b/>
                <w:bCs/>
                <w:color w:val="BFBFBF" w:themeColor="background1" w:themeShade="BF"/>
                <w:sz w:val="16"/>
                <w:szCs w:val="16"/>
              </w:rPr>
              <w:t>depth</w:t>
            </w:r>
            <w:r w:rsidRPr="00B94172">
              <w:rPr>
                <w:color w:val="BFBFBF" w:themeColor="background1" w:themeShade="BF"/>
                <w:sz w:val="16"/>
                <w:szCs w:val="16"/>
              </w:rPr>
              <w:t xml:space="preserve"> in </w:t>
            </w:r>
            <w:r w:rsidRPr="00B94172">
              <w:rPr>
                <w:b/>
                <w:bCs/>
                <w:color w:val="BFBFBF" w:themeColor="background1" w:themeShade="BF"/>
                <w:sz w:val="16"/>
                <w:szCs w:val="16"/>
              </w:rPr>
              <w:t>investigation</w:t>
            </w:r>
            <w:r w:rsidRPr="00B94172">
              <w:rPr>
                <w:color w:val="BFBFBF" w:themeColor="background1" w:themeShade="BF"/>
                <w:sz w:val="16"/>
                <w:szCs w:val="16"/>
              </w:rPr>
              <w:t xml:space="preserve"> and </w:t>
            </w:r>
            <w:r w:rsidRPr="00B94172">
              <w:rPr>
                <w:b/>
                <w:bCs/>
                <w:color w:val="BFBFBF" w:themeColor="background1" w:themeShade="BF"/>
                <w:sz w:val="16"/>
                <w:szCs w:val="16"/>
              </w:rPr>
              <w:t>evaluation</w:t>
            </w:r>
            <w:r w:rsidRPr="00B94172">
              <w:rPr>
                <w:color w:val="BFBFBF" w:themeColor="background1" w:themeShade="BF"/>
                <w:sz w:val="16"/>
                <w:szCs w:val="16"/>
              </w:rPr>
              <w:t xml:space="preserve"> of the ways in which various social structures, cultural practices, and ways of thinking disempower women. </w:t>
            </w:r>
          </w:p>
          <w:p w14:paraId="53672455" w14:textId="777056B9" w:rsidR="00B94172" w:rsidRPr="00B94172" w:rsidRDefault="00B94172" w:rsidP="00B94172">
            <w:pPr>
              <w:spacing w:after="120"/>
              <w:rPr>
                <w:rFonts w:ascii="Roboto" w:hAnsi="Roboto"/>
                <w:color w:val="BFBFBF" w:themeColor="background1" w:themeShade="BF"/>
                <w:sz w:val="16"/>
                <w:szCs w:val="16"/>
              </w:rPr>
            </w:pPr>
            <w:r w:rsidRPr="00B94172">
              <w:rPr>
                <w:b/>
                <w:bCs/>
                <w:color w:val="BFBFBF" w:themeColor="background1" w:themeShade="BF"/>
                <w:sz w:val="16"/>
                <w:szCs w:val="16"/>
              </w:rPr>
              <w:t>Well-considered</w:t>
            </w:r>
            <w:r w:rsidRPr="00B94172">
              <w:rPr>
                <w:color w:val="BFBFBF" w:themeColor="background1" w:themeShade="BF"/>
                <w:sz w:val="16"/>
                <w:szCs w:val="16"/>
              </w:rPr>
              <w:t xml:space="preserve"> evaluation of strategies for empowerment.</w:t>
            </w:r>
          </w:p>
        </w:tc>
        <w:tc>
          <w:tcPr>
            <w:tcW w:w="2149" w:type="dxa"/>
          </w:tcPr>
          <w:p w14:paraId="11C47CE3" w14:textId="77777777" w:rsidR="00B94172" w:rsidRPr="00B94172" w:rsidRDefault="00B94172" w:rsidP="00B94172">
            <w:pPr>
              <w:spacing w:after="120"/>
              <w:rPr>
                <w:color w:val="BFBFBF" w:themeColor="background1" w:themeShade="BF"/>
                <w:sz w:val="16"/>
                <w:szCs w:val="16"/>
              </w:rPr>
            </w:pPr>
            <w:r w:rsidRPr="00B94172">
              <w:rPr>
                <w:b/>
                <w:bCs/>
                <w:color w:val="BFBFBF" w:themeColor="background1" w:themeShade="BF"/>
                <w:sz w:val="16"/>
                <w:szCs w:val="16"/>
              </w:rPr>
              <w:t>Mostly</w:t>
            </w:r>
            <w:r w:rsidRPr="00B94172">
              <w:rPr>
                <w:color w:val="BFBFBF" w:themeColor="background1" w:themeShade="BF"/>
                <w:sz w:val="16"/>
                <w:szCs w:val="16"/>
              </w:rPr>
              <w:t xml:space="preserve"> </w:t>
            </w:r>
            <w:r w:rsidRPr="00B94172">
              <w:rPr>
                <w:b/>
                <w:bCs/>
                <w:color w:val="BFBFBF" w:themeColor="background1" w:themeShade="BF"/>
                <w:sz w:val="16"/>
                <w:szCs w:val="16"/>
              </w:rPr>
              <w:t>clear</w:t>
            </w:r>
            <w:r w:rsidRPr="00B94172">
              <w:rPr>
                <w:color w:val="BFBFBF" w:themeColor="background1" w:themeShade="BF"/>
                <w:sz w:val="16"/>
                <w:szCs w:val="16"/>
              </w:rPr>
              <w:t xml:space="preserve"> and </w:t>
            </w:r>
            <w:r w:rsidRPr="00B94172">
              <w:rPr>
                <w:b/>
                <w:bCs/>
                <w:color w:val="BFBFBF" w:themeColor="background1" w:themeShade="BF"/>
                <w:sz w:val="16"/>
                <w:szCs w:val="16"/>
              </w:rPr>
              <w:t>convincing</w:t>
            </w:r>
            <w:r w:rsidRPr="00B94172">
              <w:rPr>
                <w:color w:val="BFBFBF" w:themeColor="background1" w:themeShade="BF"/>
                <w:sz w:val="16"/>
                <w:szCs w:val="16"/>
              </w:rPr>
              <w:t xml:space="preserve"> communication of </w:t>
            </w:r>
            <w:r w:rsidRPr="00B94172">
              <w:rPr>
                <w:b/>
                <w:bCs/>
                <w:color w:val="BFBFBF" w:themeColor="background1" w:themeShade="BF"/>
                <w:sz w:val="16"/>
                <w:szCs w:val="16"/>
              </w:rPr>
              <w:t>informed</w:t>
            </w:r>
            <w:r w:rsidRPr="00B94172">
              <w:rPr>
                <w:color w:val="BFBFBF" w:themeColor="background1" w:themeShade="BF"/>
                <w:sz w:val="16"/>
                <w:szCs w:val="16"/>
              </w:rPr>
              <w:t xml:space="preserve"> ideas about the diversity of women’s experiences. </w:t>
            </w:r>
          </w:p>
          <w:p w14:paraId="724FB8C5" w14:textId="77777777" w:rsidR="00B94172" w:rsidRPr="00B94172" w:rsidRDefault="00B94172" w:rsidP="00B94172">
            <w:pPr>
              <w:spacing w:after="120"/>
              <w:rPr>
                <w:sz w:val="16"/>
                <w:szCs w:val="16"/>
              </w:rPr>
            </w:pPr>
            <w:r w:rsidRPr="00B94172">
              <w:rPr>
                <w:b/>
                <w:bCs/>
                <w:color w:val="FF0000"/>
                <w:sz w:val="16"/>
                <w:szCs w:val="16"/>
              </w:rPr>
              <w:t>Thoughtful</w:t>
            </w:r>
            <w:r w:rsidRPr="00B94172">
              <w:rPr>
                <w:color w:val="FF0000"/>
                <w:sz w:val="16"/>
                <w:szCs w:val="16"/>
              </w:rPr>
              <w:t xml:space="preserve"> </w:t>
            </w:r>
            <w:r w:rsidRPr="00B94172">
              <w:rPr>
                <w:sz w:val="16"/>
                <w:szCs w:val="16"/>
              </w:rPr>
              <w:t xml:space="preserve">use of the language of gender analysis. </w:t>
            </w:r>
          </w:p>
          <w:p w14:paraId="36E9C04C" w14:textId="375FDBB1" w:rsidR="00B94172" w:rsidRPr="00B94172" w:rsidRDefault="00B94172" w:rsidP="00B94172">
            <w:pPr>
              <w:spacing w:after="120"/>
              <w:rPr>
                <w:rFonts w:ascii="Roboto" w:hAnsi="Roboto"/>
                <w:sz w:val="16"/>
                <w:szCs w:val="16"/>
              </w:rPr>
            </w:pPr>
            <w:r w:rsidRPr="00B94172">
              <w:rPr>
                <w:b/>
                <w:bCs/>
                <w:color w:val="BFBFBF" w:themeColor="background1" w:themeShade="BF"/>
                <w:sz w:val="16"/>
                <w:szCs w:val="16"/>
              </w:rPr>
              <w:t>Well-considered</w:t>
            </w:r>
            <w:r w:rsidRPr="00B94172">
              <w:rPr>
                <w:color w:val="BFBFBF" w:themeColor="background1" w:themeShade="BF"/>
                <w:sz w:val="16"/>
                <w:szCs w:val="16"/>
              </w:rPr>
              <w:t xml:space="preserve"> use of </w:t>
            </w:r>
            <w:r w:rsidRPr="00B94172">
              <w:rPr>
                <w:b/>
                <w:bCs/>
                <w:color w:val="BFBFBF" w:themeColor="background1" w:themeShade="BF"/>
                <w:sz w:val="16"/>
                <w:szCs w:val="16"/>
              </w:rPr>
              <w:t>appropriate</w:t>
            </w:r>
            <w:r w:rsidRPr="00B94172">
              <w:rPr>
                <w:color w:val="BFBFBF" w:themeColor="background1" w:themeShade="BF"/>
                <w:sz w:val="16"/>
                <w:szCs w:val="16"/>
              </w:rPr>
              <w:t xml:space="preserve"> forms, including persuasive </w:t>
            </w:r>
            <w:r w:rsidR="00860DE0">
              <w:rPr>
                <w:color w:val="BFBFBF" w:themeColor="background1" w:themeShade="BF"/>
                <w:sz w:val="16"/>
                <w:szCs w:val="16"/>
              </w:rPr>
              <w:t>communication</w:t>
            </w:r>
            <w:r w:rsidRPr="00B94172">
              <w:rPr>
                <w:color w:val="BFBFBF" w:themeColor="background1" w:themeShade="BF"/>
                <w:sz w:val="16"/>
                <w:szCs w:val="16"/>
              </w:rPr>
              <w:t xml:space="preserve">, and with </w:t>
            </w:r>
            <w:r w:rsidRPr="00B94172">
              <w:rPr>
                <w:b/>
                <w:bCs/>
                <w:color w:val="BFBFBF" w:themeColor="background1" w:themeShade="BF"/>
                <w:sz w:val="16"/>
                <w:szCs w:val="16"/>
              </w:rPr>
              <w:t>clear</w:t>
            </w:r>
            <w:r w:rsidRPr="00B94172">
              <w:rPr>
                <w:color w:val="BFBFBF" w:themeColor="background1" w:themeShade="BF"/>
                <w:sz w:val="16"/>
                <w:szCs w:val="16"/>
              </w:rPr>
              <w:t xml:space="preserve"> acknowledgment of sources.</w:t>
            </w:r>
          </w:p>
        </w:tc>
      </w:tr>
      <w:tr w:rsidR="00B94172" w14:paraId="3E244C91" w14:textId="77777777" w:rsidTr="00CC027D">
        <w:tc>
          <w:tcPr>
            <w:tcW w:w="421" w:type="dxa"/>
            <w:shd w:val="clear" w:color="auto" w:fill="D0CECE" w:themeFill="background2" w:themeFillShade="E6"/>
          </w:tcPr>
          <w:p w14:paraId="55B7457F" w14:textId="77777777" w:rsidR="00CC027D" w:rsidRDefault="00CC027D" w:rsidP="00094D6B">
            <w:pPr>
              <w:spacing w:after="120"/>
              <w:jc w:val="both"/>
              <w:rPr>
                <w:rFonts w:ascii="Roboto" w:hAnsi="Roboto"/>
                <w:b/>
                <w:bCs/>
                <w:sz w:val="24"/>
                <w:szCs w:val="24"/>
              </w:rPr>
            </w:pPr>
          </w:p>
          <w:p w14:paraId="7CD48FDA" w14:textId="0D501EB9" w:rsidR="00B94172" w:rsidRPr="00CC027D" w:rsidRDefault="00B94172" w:rsidP="00094D6B">
            <w:pPr>
              <w:spacing w:after="120"/>
              <w:jc w:val="both"/>
              <w:rPr>
                <w:rFonts w:ascii="Roboto" w:hAnsi="Roboto"/>
                <w:b/>
                <w:bCs/>
                <w:sz w:val="24"/>
                <w:szCs w:val="24"/>
              </w:rPr>
            </w:pPr>
            <w:r w:rsidRPr="00CC027D">
              <w:rPr>
                <w:rFonts w:ascii="Roboto" w:hAnsi="Roboto"/>
                <w:b/>
                <w:bCs/>
                <w:sz w:val="24"/>
                <w:szCs w:val="24"/>
              </w:rPr>
              <w:t>C</w:t>
            </w:r>
          </w:p>
        </w:tc>
        <w:tc>
          <w:tcPr>
            <w:tcW w:w="2148" w:type="dxa"/>
          </w:tcPr>
          <w:p w14:paraId="019F8B98" w14:textId="3F74BABD" w:rsidR="00B94172" w:rsidRPr="00B94172" w:rsidRDefault="00B94172" w:rsidP="00B94172">
            <w:pPr>
              <w:spacing w:after="120"/>
              <w:rPr>
                <w:rFonts w:ascii="Roboto" w:hAnsi="Roboto"/>
                <w:sz w:val="16"/>
                <w:szCs w:val="16"/>
              </w:rPr>
            </w:pPr>
            <w:r w:rsidRPr="00B94172">
              <w:rPr>
                <w:b/>
                <w:bCs/>
                <w:color w:val="FF0000"/>
                <w:sz w:val="16"/>
                <w:szCs w:val="16"/>
              </w:rPr>
              <w:t>Considered</w:t>
            </w:r>
            <w:r w:rsidRPr="00B94172">
              <w:rPr>
                <w:color w:val="FF0000"/>
                <w:sz w:val="16"/>
                <w:szCs w:val="16"/>
              </w:rPr>
              <w:t xml:space="preserve"> </w:t>
            </w:r>
            <w:r w:rsidRPr="00B94172">
              <w:rPr>
                <w:sz w:val="16"/>
                <w:szCs w:val="16"/>
              </w:rPr>
              <w:t>knowledge and understanding of the meaning of gender and its construction.</w:t>
            </w:r>
          </w:p>
        </w:tc>
        <w:tc>
          <w:tcPr>
            <w:tcW w:w="2149" w:type="dxa"/>
          </w:tcPr>
          <w:p w14:paraId="2DD3AEA5" w14:textId="77777777" w:rsidR="00B94172" w:rsidRPr="00B94172" w:rsidRDefault="00B94172" w:rsidP="00B94172">
            <w:pPr>
              <w:spacing w:after="120"/>
              <w:rPr>
                <w:color w:val="BFBFBF" w:themeColor="background1" w:themeShade="BF"/>
                <w:sz w:val="16"/>
                <w:szCs w:val="16"/>
              </w:rPr>
            </w:pPr>
            <w:r w:rsidRPr="00B94172">
              <w:rPr>
                <w:b/>
                <w:bCs/>
                <w:color w:val="BFBFBF" w:themeColor="background1" w:themeShade="BF"/>
                <w:sz w:val="16"/>
                <w:szCs w:val="16"/>
              </w:rPr>
              <w:t>Generally</w:t>
            </w:r>
            <w:r w:rsidRPr="00B94172">
              <w:rPr>
                <w:color w:val="BFBFBF" w:themeColor="background1" w:themeShade="BF"/>
                <w:sz w:val="16"/>
                <w:szCs w:val="16"/>
              </w:rPr>
              <w:t xml:space="preserve"> </w:t>
            </w:r>
            <w:r w:rsidRPr="00B94172">
              <w:rPr>
                <w:b/>
                <w:bCs/>
                <w:color w:val="BFBFBF" w:themeColor="background1" w:themeShade="BF"/>
                <w:sz w:val="16"/>
                <w:szCs w:val="16"/>
              </w:rPr>
              <w:t>competent</w:t>
            </w:r>
            <w:r w:rsidRPr="00B94172">
              <w:rPr>
                <w:color w:val="BFBFBF" w:themeColor="background1" w:themeShade="BF"/>
                <w:sz w:val="16"/>
                <w:szCs w:val="16"/>
              </w:rPr>
              <w:t xml:space="preserve"> analysis of social implications of gender relations for a </w:t>
            </w:r>
            <w:r w:rsidRPr="00B94172">
              <w:rPr>
                <w:b/>
                <w:bCs/>
                <w:color w:val="BFBFBF" w:themeColor="background1" w:themeShade="BF"/>
                <w:sz w:val="16"/>
                <w:szCs w:val="16"/>
              </w:rPr>
              <w:t>diversity</w:t>
            </w:r>
            <w:r w:rsidRPr="00B94172">
              <w:rPr>
                <w:color w:val="BFBFBF" w:themeColor="background1" w:themeShade="BF"/>
                <w:sz w:val="16"/>
                <w:szCs w:val="16"/>
              </w:rPr>
              <w:t xml:space="preserve"> of women across contexts, times, and cultures. </w:t>
            </w:r>
          </w:p>
          <w:p w14:paraId="1FAEB671" w14:textId="77777777" w:rsidR="00B94172" w:rsidRPr="00B94172" w:rsidRDefault="00B94172" w:rsidP="00B94172">
            <w:pPr>
              <w:spacing w:after="120"/>
              <w:rPr>
                <w:sz w:val="16"/>
                <w:szCs w:val="16"/>
              </w:rPr>
            </w:pPr>
            <w:r w:rsidRPr="00B94172">
              <w:rPr>
                <w:b/>
                <w:bCs/>
                <w:color w:val="FF0000"/>
                <w:sz w:val="16"/>
                <w:szCs w:val="16"/>
              </w:rPr>
              <w:t>Considered</w:t>
            </w:r>
            <w:r w:rsidRPr="00B94172">
              <w:rPr>
                <w:color w:val="FF0000"/>
                <w:sz w:val="16"/>
                <w:szCs w:val="16"/>
              </w:rPr>
              <w:t xml:space="preserve"> </w:t>
            </w:r>
            <w:r w:rsidRPr="00B94172">
              <w:rPr>
                <w:sz w:val="16"/>
                <w:szCs w:val="16"/>
              </w:rPr>
              <w:t xml:space="preserve">analysis of representations of women for gender bias. </w:t>
            </w:r>
          </w:p>
          <w:p w14:paraId="60BB0130" w14:textId="2CDFC5A9" w:rsidR="00B94172" w:rsidRPr="00B94172" w:rsidRDefault="00B94172" w:rsidP="00B94172">
            <w:pPr>
              <w:spacing w:after="120"/>
              <w:rPr>
                <w:rFonts w:ascii="Roboto" w:hAnsi="Roboto"/>
                <w:sz w:val="16"/>
                <w:szCs w:val="16"/>
              </w:rPr>
            </w:pPr>
            <w:r w:rsidRPr="00B94172">
              <w:rPr>
                <w:b/>
                <w:bCs/>
                <w:color w:val="FF0000"/>
                <w:sz w:val="16"/>
                <w:szCs w:val="16"/>
              </w:rPr>
              <w:t>Competent</w:t>
            </w:r>
            <w:r w:rsidRPr="00B94172">
              <w:rPr>
                <w:color w:val="FF0000"/>
                <w:sz w:val="16"/>
                <w:szCs w:val="16"/>
              </w:rPr>
              <w:t xml:space="preserve"> </w:t>
            </w:r>
            <w:r w:rsidRPr="00B94172">
              <w:rPr>
                <w:sz w:val="16"/>
                <w:szCs w:val="16"/>
              </w:rPr>
              <w:t>identification of ways of effecting change to address gender bias.</w:t>
            </w:r>
          </w:p>
        </w:tc>
        <w:tc>
          <w:tcPr>
            <w:tcW w:w="2149" w:type="dxa"/>
          </w:tcPr>
          <w:p w14:paraId="629DD44C" w14:textId="77777777" w:rsidR="00B94172" w:rsidRPr="00B94172" w:rsidRDefault="00B94172" w:rsidP="00B94172">
            <w:pPr>
              <w:spacing w:after="120"/>
              <w:rPr>
                <w:color w:val="BFBFBF" w:themeColor="background1" w:themeShade="BF"/>
                <w:sz w:val="16"/>
                <w:szCs w:val="16"/>
              </w:rPr>
            </w:pPr>
            <w:r w:rsidRPr="00B94172">
              <w:rPr>
                <w:b/>
                <w:bCs/>
                <w:color w:val="BFBFBF" w:themeColor="background1" w:themeShade="BF"/>
                <w:sz w:val="16"/>
                <w:szCs w:val="16"/>
              </w:rPr>
              <w:t>Competent</w:t>
            </w:r>
            <w:r w:rsidRPr="00B94172">
              <w:rPr>
                <w:color w:val="BFBFBF" w:themeColor="background1" w:themeShade="BF"/>
                <w:sz w:val="16"/>
                <w:szCs w:val="16"/>
              </w:rPr>
              <w:t xml:space="preserve"> </w:t>
            </w:r>
            <w:r w:rsidRPr="00B94172">
              <w:rPr>
                <w:b/>
                <w:bCs/>
                <w:color w:val="BFBFBF" w:themeColor="background1" w:themeShade="BF"/>
                <w:sz w:val="16"/>
                <w:szCs w:val="16"/>
              </w:rPr>
              <w:t>investigation</w:t>
            </w:r>
            <w:r w:rsidRPr="00B94172">
              <w:rPr>
                <w:color w:val="BFBFBF" w:themeColor="background1" w:themeShade="BF"/>
                <w:sz w:val="16"/>
                <w:szCs w:val="16"/>
              </w:rPr>
              <w:t xml:space="preserve"> and </w:t>
            </w:r>
            <w:r w:rsidRPr="00B94172">
              <w:rPr>
                <w:b/>
                <w:bCs/>
                <w:color w:val="BFBFBF" w:themeColor="background1" w:themeShade="BF"/>
                <w:sz w:val="16"/>
                <w:szCs w:val="16"/>
              </w:rPr>
              <w:t>evaluation</w:t>
            </w:r>
            <w:r w:rsidRPr="00B94172">
              <w:rPr>
                <w:color w:val="BFBFBF" w:themeColor="background1" w:themeShade="BF"/>
                <w:sz w:val="16"/>
                <w:szCs w:val="16"/>
              </w:rPr>
              <w:t xml:space="preserve"> of the ways in which various social structures, cultural practices, and ways of thinking disempower women. </w:t>
            </w:r>
          </w:p>
          <w:p w14:paraId="01296669" w14:textId="36E0A16E" w:rsidR="00B94172" w:rsidRPr="00B94172" w:rsidRDefault="00B94172" w:rsidP="00B94172">
            <w:pPr>
              <w:spacing w:after="120"/>
              <w:rPr>
                <w:rFonts w:ascii="Roboto" w:hAnsi="Roboto"/>
                <w:color w:val="BFBFBF" w:themeColor="background1" w:themeShade="BF"/>
                <w:sz w:val="16"/>
                <w:szCs w:val="16"/>
              </w:rPr>
            </w:pPr>
            <w:r w:rsidRPr="00B94172">
              <w:rPr>
                <w:b/>
                <w:bCs/>
                <w:color w:val="BFBFBF" w:themeColor="background1" w:themeShade="BF"/>
                <w:sz w:val="16"/>
                <w:szCs w:val="16"/>
              </w:rPr>
              <w:t>Considered</w:t>
            </w:r>
            <w:r w:rsidRPr="00B94172">
              <w:rPr>
                <w:color w:val="BFBFBF" w:themeColor="background1" w:themeShade="BF"/>
                <w:sz w:val="16"/>
                <w:szCs w:val="16"/>
              </w:rPr>
              <w:t xml:space="preserve"> evaluation of strategies for empowerment.</w:t>
            </w:r>
          </w:p>
        </w:tc>
        <w:tc>
          <w:tcPr>
            <w:tcW w:w="2149" w:type="dxa"/>
          </w:tcPr>
          <w:p w14:paraId="25ED92B8" w14:textId="77777777" w:rsidR="00B94172" w:rsidRPr="00B94172" w:rsidRDefault="00B94172" w:rsidP="00B94172">
            <w:pPr>
              <w:spacing w:after="120"/>
              <w:rPr>
                <w:color w:val="BFBFBF" w:themeColor="background1" w:themeShade="BF"/>
                <w:sz w:val="16"/>
                <w:szCs w:val="16"/>
              </w:rPr>
            </w:pPr>
            <w:r w:rsidRPr="00B94172">
              <w:rPr>
                <w:b/>
                <w:bCs/>
                <w:color w:val="BFBFBF" w:themeColor="background1" w:themeShade="BF"/>
                <w:sz w:val="16"/>
                <w:szCs w:val="16"/>
              </w:rPr>
              <w:t>Generally</w:t>
            </w:r>
            <w:r w:rsidRPr="00B94172">
              <w:rPr>
                <w:color w:val="BFBFBF" w:themeColor="background1" w:themeShade="BF"/>
                <w:sz w:val="16"/>
                <w:szCs w:val="16"/>
              </w:rPr>
              <w:t xml:space="preserve"> </w:t>
            </w:r>
            <w:r w:rsidRPr="00B94172">
              <w:rPr>
                <w:b/>
                <w:bCs/>
                <w:color w:val="BFBFBF" w:themeColor="background1" w:themeShade="BF"/>
                <w:sz w:val="16"/>
                <w:szCs w:val="16"/>
              </w:rPr>
              <w:t>clear</w:t>
            </w:r>
            <w:r w:rsidRPr="00B94172">
              <w:rPr>
                <w:color w:val="BFBFBF" w:themeColor="background1" w:themeShade="BF"/>
                <w:sz w:val="16"/>
                <w:szCs w:val="16"/>
              </w:rPr>
              <w:t xml:space="preserve"> communication of </w:t>
            </w:r>
            <w:r w:rsidRPr="00B94172">
              <w:rPr>
                <w:b/>
                <w:bCs/>
                <w:color w:val="BFBFBF" w:themeColor="background1" w:themeShade="BF"/>
                <w:sz w:val="16"/>
                <w:szCs w:val="16"/>
              </w:rPr>
              <w:t>informed</w:t>
            </w:r>
            <w:r w:rsidRPr="00B94172">
              <w:rPr>
                <w:color w:val="BFBFBF" w:themeColor="background1" w:themeShade="BF"/>
                <w:sz w:val="16"/>
                <w:szCs w:val="16"/>
              </w:rPr>
              <w:t xml:space="preserve"> ideas about the diversity of women’s experiences. </w:t>
            </w:r>
          </w:p>
          <w:p w14:paraId="0DD4C6F0" w14:textId="77777777" w:rsidR="00B94172" w:rsidRPr="00B94172" w:rsidRDefault="00B94172" w:rsidP="00B94172">
            <w:pPr>
              <w:spacing w:after="120"/>
              <w:rPr>
                <w:sz w:val="16"/>
                <w:szCs w:val="16"/>
              </w:rPr>
            </w:pPr>
            <w:r w:rsidRPr="00B94172">
              <w:rPr>
                <w:b/>
                <w:bCs/>
                <w:color w:val="FF0000"/>
                <w:sz w:val="16"/>
                <w:szCs w:val="16"/>
              </w:rPr>
              <w:t>Generally</w:t>
            </w:r>
            <w:r w:rsidRPr="00B94172">
              <w:rPr>
                <w:color w:val="FF0000"/>
                <w:sz w:val="16"/>
                <w:szCs w:val="16"/>
              </w:rPr>
              <w:t xml:space="preserve"> </w:t>
            </w:r>
            <w:r w:rsidRPr="00B94172">
              <w:rPr>
                <w:b/>
                <w:bCs/>
                <w:color w:val="FF0000"/>
                <w:sz w:val="16"/>
                <w:szCs w:val="16"/>
              </w:rPr>
              <w:t>competent</w:t>
            </w:r>
            <w:r w:rsidRPr="00B94172">
              <w:rPr>
                <w:color w:val="FF0000"/>
                <w:sz w:val="16"/>
                <w:szCs w:val="16"/>
              </w:rPr>
              <w:t xml:space="preserve"> </w:t>
            </w:r>
            <w:r w:rsidRPr="00B94172">
              <w:rPr>
                <w:sz w:val="16"/>
                <w:szCs w:val="16"/>
              </w:rPr>
              <w:t xml:space="preserve">use of the language of gender analysis. </w:t>
            </w:r>
          </w:p>
          <w:p w14:paraId="2C4A6C2A" w14:textId="2C5EF0F3" w:rsidR="00B94172" w:rsidRPr="00B94172" w:rsidRDefault="00B94172" w:rsidP="00B94172">
            <w:pPr>
              <w:spacing w:after="120"/>
              <w:rPr>
                <w:rFonts w:ascii="Roboto" w:hAnsi="Roboto"/>
                <w:sz w:val="16"/>
                <w:szCs w:val="16"/>
              </w:rPr>
            </w:pPr>
            <w:r w:rsidRPr="00B94172">
              <w:rPr>
                <w:b/>
                <w:bCs/>
                <w:color w:val="BFBFBF" w:themeColor="background1" w:themeShade="BF"/>
                <w:sz w:val="16"/>
                <w:szCs w:val="16"/>
              </w:rPr>
              <w:t>Considered</w:t>
            </w:r>
            <w:r w:rsidRPr="00B94172">
              <w:rPr>
                <w:color w:val="BFBFBF" w:themeColor="background1" w:themeShade="BF"/>
                <w:sz w:val="16"/>
                <w:szCs w:val="16"/>
              </w:rPr>
              <w:t xml:space="preserve"> use of </w:t>
            </w:r>
            <w:r w:rsidRPr="00B94172">
              <w:rPr>
                <w:b/>
                <w:bCs/>
                <w:color w:val="BFBFBF" w:themeColor="background1" w:themeShade="BF"/>
                <w:sz w:val="16"/>
                <w:szCs w:val="16"/>
              </w:rPr>
              <w:t>mostly</w:t>
            </w:r>
            <w:r w:rsidRPr="00B94172">
              <w:rPr>
                <w:color w:val="BFBFBF" w:themeColor="background1" w:themeShade="BF"/>
                <w:sz w:val="16"/>
                <w:szCs w:val="16"/>
              </w:rPr>
              <w:t xml:space="preserve"> </w:t>
            </w:r>
            <w:r w:rsidRPr="00B94172">
              <w:rPr>
                <w:b/>
                <w:bCs/>
                <w:color w:val="BFBFBF" w:themeColor="background1" w:themeShade="BF"/>
                <w:sz w:val="16"/>
                <w:szCs w:val="16"/>
              </w:rPr>
              <w:t>appropriate</w:t>
            </w:r>
            <w:r w:rsidRPr="00B94172">
              <w:rPr>
                <w:color w:val="BFBFBF" w:themeColor="background1" w:themeShade="BF"/>
                <w:sz w:val="16"/>
                <w:szCs w:val="16"/>
              </w:rPr>
              <w:t xml:space="preserve"> forms, including persuasive </w:t>
            </w:r>
            <w:r w:rsidR="00860DE0">
              <w:rPr>
                <w:color w:val="BFBFBF" w:themeColor="background1" w:themeShade="BF"/>
                <w:sz w:val="16"/>
                <w:szCs w:val="16"/>
              </w:rPr>
              <w:t>communication</w:t>
            </w:r>
            <w:r w:rsidRPr="00B94172">
              <w:rPr>
                <w:color w:val="BFBFBF" w:themeColor="background1" w:themeShade="BF"/>
                <w:sz w:val="16"/>
                <w:szCs w:val="16"/>
              </w:rPr>
              <w:t xml:space="preserve">, and with </w:t>
            </w:r>
            <w:r w:rsidRPr="00B94172">
              <w:rPr>
                <w:b/>
                <w:bCs/>
                <w:color w:val="BFBFBF" w:themeColor="background1" w:themeShade="BF"/>
                <w:sz w:val="16"/>
                <w:szCs w:val="16"/>
              </w:rPr>
              <w:t>generally</w:t>
            </w:r>
            <w:r w:rsidRPr="00B94172">
              <w:rPr>
                <w:color w:val="BFBFBF" w:themeColor="background1" w:themeShade="BF"/>
                <w:sz w:val="16"/>
                <w:szCs w:val="16"/>
              </w:rPr>
              <w:t xml:space="preserve"> </w:t>
            </w:r>
            <w:r w:rsidRPr="00B94172">
              <w:rPr>
                <w:b/>
                <w:bCs/>
                <w:color w:val="BFBFBF" w:themeColor="background1" w:themeShade="BF"/>
                <w:sz w:val="16"/>
                <w:szCs w:val="16"/>
              </w:rPr>
              <w:t>clear</w:t>
            </w:r>
            <w:r w:rsidRPr="00B94172">
              <w:rPr>
                <w:color w:val="BFBFBF" w:themeColor="background1" w:themeShade="BF"/>
                <w:sz w:val="16"/>
                <w:szCs w:val="16"/>
              </w:rPr>
              <w:t xml:space="preserve"> acknowledgment of sources</w:t>
            </w:r>
            <w:r>
              <w:rPr>
                <w:color w:val="BFBFBF" w:themeColor="background1" w:themeShade="BF"/>
                <w:sz w:val="16"/>
                <w:szCs w:val="16"/>
              </w:rPr>
              <w:t>.</w:t>
            </w:r>
          </w:p>
        </w:tc>
      </w:tr>
      <w:tr w:rsidR="00B94172" w14:paraId="540CDBE5" w14:textId="77777777" w:rsidTr="00CC027D">
        <w:tc>
          <w:tcPr>
            <w:tcW w:w="421" w:type="dxa"/>
            <w:shd w:val="clear" w:color="auto" w:fill="D0CECE" w:themeFill="background2" w:themeFillShade="E6"/>
          </w:tcPr>
          <w:p w14:paraId="45F7DE85" w14:textId="77777777" w:rsidR="00CC027D" w:rsidRDefault="00CC027D" w:rsidP="00094D6B">
            <w:pPr>
              <w:spacing w:after="120"/>
              <w:jc w:val="both"/>
              <w:rPr>
                <w:rFonts w:ascii="Roboto" w:hAnsi="Roboto"/>
                <w:b/>
                <w:bCs/>
                <w:sz w:val="24"/>
                <w:szCs w:val="24"/>
              </w:rPr>
            </w:pPr>
          </w:p>
          <w:p w14:paraId="119A3CB2" w14:textId="72F1EC01" w:rsidR="00B94172" w:rsidRPr="00CC027D" w:rsidRDefault="00B94172" w:rsidP="00094D6B">
            <w:pPr>
              <w:spacing w:after="120"/>
              <w:jc w:val="both"/>
              <w:rPr>
                <w:rFonts w:ascii="Roboto" w:hAnsi="Roboto"/>
                <w:b/>
                <w:bCs/>
                <w:sz w:val="24"/>
                <w:szCs w:val="24"/>
              </w:rPr>
            </w:pPr>
            <w:r w:rsidRPr="00CC027D">
              <w:rPr>
                <w:rFonts w:ascii="Roboto" w:hAnsi="Roboto"/>
                <w:b/>
                <w:bCs/>
                <w:sz w:val="24"/>
                <w:szCs w:val="24"/>
              </w:rPr>
              <w:t>D</w:t>
            </w:r>
          </w:p>
        </w:tc>
        <w:tc>
          <w:tcPr>
            <w:tcW w:w="2148" w:type="dxa"/>
          </w:tcPr>
          <w:p w14:paraId="65172492" w14:textId="76C6CFEB" w:rsidR="00B94172" w:rsidRPr="00B94172" w:rsidRDefault="00B94172" w:rsidP="00B94172">
            <w:pPr>
              <w:spacing w:after="120"/>
              <w:rPr>
                <w:rFonts w:ascii="Roboto" w:hAnsi="Roboto"/>
                <w:sz w:val="16"/>
                <w:szCs w:val="16"/>
              </w:rPr>
            </w:pPr>
            <w:r w:rsidRPr="00B94172">
              <w:rPr>
                <w:b/>
                <w:bCs/>
                <w:color w:val="FF0000"/>
                <w:sz w:val="16"/>
                <w:szCs w:val="16"/>
              </w:rPr>
              <w:t>Recognition</w:t>
            </w:r>
            <w:r w:rsidRPr="00B94172">
              <w:rPr>
                <w:color w:val="FF0000"/>
                <w:sz w:val="16"/>
                <w:szCs w:val="16"/>
              </w:rPr>
              <w:t xml:space="preserve"> </w:t>
            </w:r>
            <w:r w:rsidRPr="00B94172">
              <w:rPr>
                <w:sz w:val="16"/>
                <w:szCs w:val="16"/>
              </w:rPr>
              <w:t xml:space="preserve">and </w:t>
            </w:r>
            <w:r w:rsidRPr="00B94172">
              <w:rPr>
                <w:b/>
                <w:bCs/>
                <w:color w:val="FF0000"/>
                <w:sz w:val="16"/>
                <w:szCs w:val="16"/>
              </w:rPr>
              <w:t>some</w:t>
            </w:r>
            <w:r w:rsidRPr="00B94172">
              <w:rPr>
                <w:color w:val="FF0000"/>
                <w:sz w:val="16"/>
                <w:szCs w:val="16"/>
              </w:rPr>
              <w:t xml:space="preserve"> </w:t>
            </w:r>
            <w:r w:rsidRPr="00B94172">
              <w:rPr>
                <w:sz w:val="16"/>
                <w:szCs w:val="16"/>
              </w:rPr>
              <w:t>awareness of the meaning of gender and its construction.</w:t>
            </w:r>
          </w:p>
        </w:tc>
        <w:tc>
          <w:tcPr>
            <w:tcW w:w="2149" w:type="dxa"/>
          </w:tcPr>
          <w:p w14:paraId="05C84FC6" w14:textId="77777777" w:rsidR="00B94172" w:rsidRPr="00B94172" w:rsidRDefault="00B94172" w:rsidP="00B94172">
            <w:pPr>
              <w:spacing w:after="120"/>
              <w:rPr>
                <w:color w:val="BFBFBF" w:themeColor="background1" w:themeShade="BF"/>
                <w:sz w:val="16"/>
                <w:szCs w:val="16"/>
              </w:rPr>
            </w:pPr>
            <w:r w:rsidRPr="00CC027D">
              <w:rPr>
                <w:b/>
                <w:bCs/>
                <w:color w:val="BFBFBF" w:themeColor="background1" w:themeShade="BF"/>
                <w:sz w:val="16"/>
                <w:szCs w:val="16"/>
              </w:rPr>
              <w:t>Some</w:t>
            </w:r>
            <w:r w:rsidRPr="00B94172">
              <w:rPr>
                <w:color w:val="BFBFBF" w:themeColor="background1" w:themeShade="BF"/>
                <w:sz w:val="16"/>
                <w:szCs w:val="16"/>
              </w:rPr>
              <w:t xml:space="preserve"> </w:t>
            </w:r>
            <w:r w:rsidRPr="00CC027D">
              <w:rPr>
                <w:b/>
                <w:bCs/>
                <w:color w:val="BFBFBF" w:themeColor="background1" w:themeShade="BF"/>
                <w:sz w:val="16"/>
                <w:szCs w:val="16"/>
              </w:rPr>
              <w:t>attempted</w:t>
            </w:r>
            <w:r w:rsidRPr="00B94172">
              <w:rPr>
                <w:color w:val="BFBFBF" w:themeColor="background1" w:themeShade="BF"/>
                <w:sz w:val="16"/>
                <w:szCs w:val="16"/>
              </w:rPr>
              <w:t xml:space="preserve"> analysis, with </w:t>
            </w:r>
            <w:r w:rsidRPr="00CC027D">
              <w:rPr>
                <w:b/>
                <w:bCs/>
                <w:color w:val="BFBFBF" w:themeColor="background1" w:themeShade="BF"/>
                <w:sz w:val="16"/>
                <w:szCs w:val="16"/>
              </w:rPr>
              <w:t>mostly</w:t>
            </w:r>
            <w:r w:rsidRPr="00B94172">
              <w:rPr>
                <w:color w:val="BFBFBF" w:themeColor="background1" w:themeShade="BF"/>
                <w:sz w:val="16"/>
                <w:szCs w:val="16"/>
              </w:rPr>
              <w:t xml:space="preserve"> </w:t>
            </w:r>
            <w:r w:rsidRPr="00CC027D">
              <w:rPr>
                <w:b/>
                <w:bCs/>
                <w:color w:val="BFBFBF" w:themeColor="background1" w:themeShade="BF"/>
                <w:sz w:val="16"/>
                <w:szCs w:val="16"/>
              </w:rPr>
              <w:t>description</w:t>
            </w:r>
            <w:r w:rsidRPr="00B94172">
              <w:rPr>
                <w:color w:val="BFBFBF" w:themeColor="background1" w:themeShade="BF"/>
                <w:sz w:val="16"/>
                <w:szCs w:val="16"/>
              </w:rPr>
              <w:t xml:space="preserve">, of social implications of gender relations for women. </w:t>
            </w:r>
          </w:p>
          <w:p w14:paraId="202B7D5A" w14:textId="77777777" w:rsidR="00B94172" w:rsidRPr="00B94172" w:rsidRDefault="00B94172" w:rsidP="00B94172">
            <w:pPr>
              <w:spacing w:after="120"/>
              <w:rPr>
                <w:sz w:val="16"/>
                <w:szCs w:val="16"/>
              </w:rPr>
            </w:pPr>
            <w:r w:rsidRPr="00B94172">
              <w:rPr>
                <w:b/>
                <w:bCs/>
                <w:color w:val="FF0000"/>
                <w:sz w:val="16"/>
                <w:szCs w:val="16"/>
              </w:rPr>
              <w:t>Some consideration</w:t>
            </w:r>
            <w:r w:rsidRPr="00B94172">
              <w:rPr>
                <w:color w:val="FF0000"/>
                <w:sz w:val="16"/>
                <w:szCs w:val="16"/>
              </w:rPr>
              <w:t xml:space="preserve"> </w:t>
            </w:r>
            <w:r w:rsidRPr="00B94172">
              <w:rPr>
                <w:sz w:val="16"/>
                <w:szCs w:val="16"/>
              </w:rPr>
              <w:t xml:space="preserve">of representations of women for gender bias. </w:t>
            </w:r>
          </w:p>
          <w:p w14:paraId="43E2DFD0" w14:textId="70A90B82" w:rsidR="00B94172" w:rsidRPr="00B94172" w:rsidRDefault="00B94172" w:rsidP="00B94172">
            <w:pPr>
              <w:spacing w:after="120"/>
              <w:rPr>
                <w:rFonts w:ascii="Roboto" w:hAnsi="Roboto"/>
                <w:sz w:val="16"/>
                <w:szCs w:val="16"/>
              </w:rPr>
            </w:pPr>
            <w:r w:rsidRPr="00B94172">
              <w:rPr>
                <w:sz w:val="16"/>
                <w:szCs w:val="16"/>
              </w:rPr>
              <w:t xml:space="preserve">Identification and </w:t>
            </w:r>
            <w:r w:rsidRPr="00B94172">
              <w:rPr>
                <w:b/>
                <w:bCs/>
                <w:color w:val="FF0000"/>
                <w:sz w:val="16"/>
                <w:szCs w:val="16"/>
              </w:rPr>
              <w:t>some</w:t>
            </w:r>
            <w:r w:rsidRPr="00B94172">
              <w:rPr>
                <w:color w:val="FF0000"/>
                <w:sz w:val="16"/>
                <w:szCs w:val="16"/>
              </w:rPr>
              <w:t xml:space="preserve"> </w:t>
            </w:r>
            <w:r w:rsidRPr="00B94172">
              <w:rPr>
                <w:sz w:val="16"/>
                <w:szCs w:val="16"/>
              </w:rPr>
              <w:t xml:space="preserve">description of </w:t>
            </w:r>
            <w:r w:rsidRPr="00B94172">
              <w:rPr>
                <w:b/>
                <w:bCs/>
                <w:color w:val="FF0000"/>
                <w:sz w:val="16"/>
                <w:szCs w:val="16"/>
              </w:rPr>
              <w:t>one or more</w:t>
            </w:r>
            <w:r w:rsidRPr="00B94172">
              <w:rPr>
                <w:color w:val="FF0000"/>
                <w:sz w:val="16"/>
                <w:szCs w:val="16"/>
              </w:rPr>
              <w:t xml:space="preserve"> </w:t>
            </w:r>
            <w:r w:rsidRPr="00B94172">
              <w:rPr>
                <w:sz w:val="16"/>
                <w:szCs w:val="16"/>
              </w:rPr>
              <w:t>ways of effecting change to address gender bias.</w:t>
            </w:r>
          </w:p>
        </w:tc>
        <w:tc>
          <w:tcPr>
            <w:tcW w:w="2149" w:type="dxa"/>
          </w:tcPr>
          <w:p w14:paraId="30A40A56" w14:textId="77777777" w:rsidR="00B94172" w:rsidRPr="00B94172" w:rsidRDefault="00B94172" w:rsidP="00B94172">
            <w:pPr>
              <w:spacing w:after="120"/>
              <w:rPr>
                <w:color w:val="BFBFBF" w:themeColor="background1" w:themeShade="BF"/>
                <w:sz w:val="16"/>
                <w:szCs w:val="16"/>
              </w:rPr>
            </w:pPr>
            <w:r w:rsidRPr="00CC027D">
              <w:rPr>
                <w:b/>
                <w:bCs/>
                <w:color w:val="BFBFBF" w:themeColor="background1" w:themeShade="BF"/>
                <w:sz w:val="16"/>
                <w:szCs w:val="16"/>
              </w:rPr>
              <w:t>Consideration</w:t>
            </w:r>
            <w:r w:rsidRPr="00B94172">
              <w:rPr>
                <w:color w:val="BFBFBF" w:themeColor="background1" w:themeShade="BF"/>
                <w:sz w:val="16"/>
                <w:szCs w:val="16"/>
              </w:rPr>
              <w:t xml:space="preserve"> of </w:t>
            </w:r>
            <w:r w:rsidRPr="00CC027D">
              <w:rPr>
                <w:b/>
                <w:bCs/>
                <w:color w:val="BFBFBF" w:themeColor="background1" w:themeShade="BF"/>
                <w:sz w:val="16"/>
                <w:szCs w:val="16"/>
              </w:rPr>
              <w:t>one</w:t>
            </w:r>
            <w:r w:rsidRPr="00B94172">
              <w:rPr>
                <w:color w:val="BFBFBF" w:themeColor="background1" w:themeShade="BF"/>
                <w:sz w:val="16"/>
                <w:szCs w:val="16"/>
              </w:rPr>
              <w:t xml:space="preserve"> </w:t>
            </w:r>
            <w:r w:rsidRPr="00CC027D">
              <w:rPr>
                <w:b/>
                <w:bCs/>
                <w:color w:val="BFBFBF" w:themeColor="background1" w:themeShade="BF"/>
                <w:sz w:val="16"/>
                <w:szCs w:val="16"/>
              </w:rPr>
              <w:t>or</w:t>
            </w:r>
            <w:r w:rsidRPr="00B94172">
              <w:rPr>
                <w:color w:val="BFBFBF" w:themeColor="background1" w:themeShade="BF"/>
                <w:sz w:val="16"/>
                <w:szCs w:val="16"/>
              </w:rPr>
              <w:t xml:space="preserve"> </w:t>
            </w:r>
            <w:r w:rsidRPr="00CC027D">
              <w:rPr>
                <w:b/>
                <w:bCs/>
                <w:color w:val="BFBFBF" w:themeColor="background1" w:themeShade="BF"/>
                <w:sz w:val="16"/>
                <w:szCs w:val="16"/>
              </w:rPr>
              <w:t>more</w:t>
            </w:r>
            <w:r w:rsidRPr="00B94172">
              <w:rPr>
                <w:color w:val="BFBFBF" w:themeColor="background1" w:themeShade="BF"/>
                <w:sz w:val="16"/>
                <w:szCs w:val="16"/>
              </w:rPr>
              <w:t xml:space="preserve"> ways in which social structures, cultural practices, and ways of thinking disempower women. </w:t>
            </w:r>
          </w:p>
          <w:p w14:paraId="71B1022E" w14:textId="26D76756" w:rsidR="00B94172" w:rsidRPr="00B94172" w:rsidRDefault="00B94172" w:rsidP="00B94172">
            <w:pPr>
              <w:spacing w:after="120"/>
              <w:rPr>
                <w:rFonts w:ascii="Roboto" w:hAnsi="Roboto"/>
                <w:color w:val="BFBFBF" w:themeColor="background1" w:themeShade="BF"/>
                <w:sz w:val="16"/>
                <w:szCs w:val="16"/>
              </w:rPr>
            </w:pPr>
            <w:r w:rsidRPr="00CC027D">
              <w:rPr>
                <w:b/>
                <w:bCs/>
                <w:color w:val="BFBFBF" w:themeColor="background1" w:themeShade="BF"/>
                <w:sz w:val="16"/>
                <w:szCs w:val="16"/>
              </w:rPr>
              <w:t>Some</w:t>
            </w:r>
            <w:r w:rsidRPr="00B94172">
              <w:rPr>
                <w:color w:val="BFBFBF" w:themeColor="background1" w:themeShade="BF"/>
                <w:sz w:val="16"/>
                <w:szCs w:val="16"/>
              </w:rPr>
              <w:t xml:space="preserve"> </w:t>
            </w:r>
            <w:r w:rsidRPr="00CC027D">
              <w:rPr>
                <w:b/>
                <w:bCs/>
                <w:color w:val="BFBFBF" w:themeColor="background1" w:themeShade="BF"/>
                <w:sz w:val="16"/>
                <w:szCs w:val="16"/>
              </w:rPr>
              <w:t>description</w:t>
            </w:r>
            <w:r w:rsidRPr="00B94172">
              <w:rPr>
                <w:color w:val="BFBFBF" w:themeColor="background1" w:themeShade="BF"/>
                <w:sz w:val="16"/>
                <w:szCs w:val="16"/>
              </w:rPr>
              <w:t xml:space="preserve"> of strategies for empowerment.</w:t>
            </w:r>
          </w:p>
        </w:tc>
        <w:tc>
          <w:tcPr>
            <w:tcW w:w="2149" w:type="dxa"/>
          </w:tcPr>
          <w:p w14:paraId="3D141CB6" w14:textId="77777777" w:rsidR="00B94172" w:rsidRPr="00B94172" w:rsidRDefault="00B94172" w:rsidP="00B94172">
            <w:pPr>
              <w:spacing w:after="120"/>
              <w:rPr>
                <w:color w:val="BFBFBF" w:themeColor="background1" w:themeShade="BF"/>
                <w:sz w:val="16"/>
                <w:szCs w:val="16"/>
              </w:rPr>
            </w:pPr>
            <w:r w:rsidRPr="00CC027D">
              <w:rPr>
                <w:b/>
                <w:bCs/>
                <w:color w:val="BFBFBF" w:themeColor="background1" w:themeShade="BF"/>
                <w:sz w:val="16"/>
                <w:szCs w:val="16"/>
              </w:rPr>
              <w:t>Some</w:t>
            </w:r>
            <w:r w:rsidRPr="00B94172">
              <w:rPr>
                <w:color w:val="BFBFBF" w:themeColor="background1" w:themeShade="BF"/>
                <w:sz w:val="16"/>
                <w:szCs w:val="16"/>
              </w:rPr>
              <w:t xml:space="preserve"> endeavour to communicate basic ideas about the diversity of women’s experiences. </w:t>
            </w:r>
          </w:p>
          <w:p w14:paraId="1F7000B2" w14:textId="77777777" w:rsidR="00B94172" w:rsidRPr="00B94172" w:rsidRDefault="00B94172" w:rsidP="00B94172">
            <w:pPr>
              <w:spacing w:after="120"/>
              <w:rPr>
                <w:sz w:val="16"/>
                <w:szCs w:val="16"/>
              </w:rPr>
            </w:pPr>
            <w:r w:rsidRPr="00B94172">
              <w:rPr>
                <w:b/>
                <w:bCs/>
                <w:color w:val="FF0000"/>
                <w:sz w:val="16"/>
                <w:szCs w:val="16"/>
              </w:rPr>
              <w:t>Some</w:t>
            </w:r>
            <w:r w:rsidRPr="00B94172">
              <w:rPr>
                <w:color w:val="FF0000"/>
                <w:sz w:val="16"/>
                <w:szCs w:val="16"/>
              </w:rPr>
              <w:t xml:space="preserve"> </w:t>
            </w:r>
            <w:r w:rsidRPr="00B94172">
              <w:rPr>
                <w:sz w:val="16"/>
                <w:szCs w:val="16"/>
              </w:rPr>
              <w:t xml:space="preserve">use of the language of gender analysis. </w:t>
            </w:r>
          </w:p>
          <w:p w14:paraId="2EAD93D3" w14:textId="479E5001" w:rsidR="00B94172" w:rsidRPr="00B94172" w:rsidRDefault="00B94172" w:rsidP="00B94172">
            <w:pPr>
              <w:spacing w:after="120"/>
              <w:rPr>
                <w:rFonts w:ascii="Roboto" w:hAnsi="Roboto"/>
                <w:sz w:val="16"/>
                <w:szCs w:val="16"/>
              </w:rPr>
            </w:pPr>
            <w:r w:rsidRPr="00CC027D">
              <w:rPr>
                <w:b/>
                <w:bCs/>
                <w:color w:val="BFBFBF" w:themeColor="background1" w:themeShade="BF"/>
                <w:sz w:val="16"/>
                <w:szCs w:val="16"/>
              </w:rPr>
              <w:t>Some</w:t>
            </w:r>
            <w:r w:rsidRPr="00B94172">
              <w:rPr>
                <w:color w:val="BFBFBF" w:themeColor="background1" w:themeShade="BF"/>
                <w:sz w:val="16"/>
                <w:szCs w:val="16"/>
              </w:rPr>
              <w:t xml:space="preserve"> use of </w:t>
            </w:r>
            <w:r w:rsidRPr="00CC027D">
              <w:rPr>
                <w:b/>
                <w:bCs/>
                <w:color w:val="BFBFBF" w:themeColor="background1" w:themeShade="BF"/>
                <w:sz w:val="16"/>
                <w:szCs w:val="16"/>
              </w:rPr>
              <w:t>one</w:t>
            </w:r>
            <w:r w:rsidRPr="00B94172">
              <w:rPr>
                <w:color w:val="BFBFBF" w:themeColor="background1" w:themeShade="BF"/>
                <w:sz w:val="16"/>
                <w:szCs w:val="16"/>
              </w:rPr>
              <w:t xml:space="preserve"> </w:t>
            </w:r>
            <w:r w:rsidRPr="00CC027D">
              <w:rPr>
                <w:b/>
                <w:bCs/>
                <w:color w:val="BFBFBF" w:themeColor="background1" w:themeShade="BF"/>
                <w:sz w:val="16"/>
                <w:szCs w:val="16"/>
              </w:rPr>
              <w:t>or</w:t>
            </w:r>
            <w:r w:rsidRPr="00B94172">
              <w:rPr>
                <w:color w:val="BFBFBF" w:themeColor="background1" w:themeShade="BF"/>
                <w:sz w:val="16"/>
                <w:szCs w:val="16"/>
              </w:rPr>
              <w:t xml:space="preserve"> </w:t>
            </w:r>
            <w:r w:rsidRPr="00CC027D">
              <w:rPr>
                <w:b/>
                <w:bCs/>
                <w:color w:val="BFBFBF" w:themeColor="background1" w:themeShade="BF"/>
                <w:sz w:val="16"/>
                <w:szCs w:val="16"/>
              </w:rPr>
              <w:t>more</w:t>
            </w:r>
            <w:r w:rsidRPr="00B94172">
              <w:rPr>
                <w:color w:val="BFBFBF" w:themeColor="background1" w:themeShade="BF"/>
                <w:sz w:val="16"/>
                <w:szCs w:val="16"/>
              </w:rPr>
              <w:t xml:space="preserve"> forms that </w:t>
            </w:r>
            <w:r w:rsidRPr="00CC027D">
              <w:rPr>
                <w:b/>
                <w:bCs/>
                <w:color w:val="BFBFBF" w:themeColor="background1" w:themeShade="BF"/>
                <w:sz w:val="16"/>
                <w:szCs w:val="16"/>
              </w:rPr>
              <w:t>may</w:t>
            </w:r>
            <w:r w:rsidRPr="00B94172">
              <w:rPr>
                <w:color w:val="BFBFBF" w:themeColor="background1" w:themeShade="BF"/>
                <w:sz w:val="16"/>
                <w:szCs w:val="16"/>
              </w:rPr>
              <w:t xml:space="preserve"> </w:t>
            </w:r>
            <w:r w:rsidRPr="00CC027D">
              <w:rPr>
                <w:b/>
                <w:bCs/>
                <w:color w:val="BFBFBF" w:themeColor="background1" w:themeShade="BF"/>
                <w:sz w:val="16"/>
                <w:szCs w:val="16"/>
              </w:rPr>
              <w:t>be</w:t>
            </w:r>
            <w:r w:rsidRPr="00B94172">
              <w:rPr>
                <w:color w:val="BFBFBF" w:themeColor="background1" w:themeShade="BF"/>
                <w:sz w:val="16"/>
                <w:szCs w:val="16"/>
              </w:rPr>
              <w:t xml:space="preserve"> </w:t>
            </w:r>
            <w:r w:rsidRPr="00CC027D">
              <w:rPr>
                <w:b/>
                <w:bCs/>
                <w:color w:val="BFBFBF" w:themeColor="background1" w:themeShade="BF"/>
                <w:sz w:val="16"/>
                <w:szCs w:val="16"/>
              </w:rPr>
              <w:t>appropriate</w:t>
            </w:r>
            <w:r w:rsidRPr="00B94172">
              <w:rPr>
                <w:color w:val="BFBFBF" w:themeColor="background1" w:themeShade="BF"/>
                <w:sz w:val="16"/>
                <w:szCs w:val="16"/>
              </w:rPr>
              <w:t xml:space="preserve">, and with </w:t>
            </w:r>
            <w:r w:rsidRPr="00CC027D">
              <w:rPr>
                <w:b/>
                <w:bCs/>
                <w:color w:val="BFBFBF" w:themeColor="background1" w:themeShade="BF"/>
                <w:sz w:val="16"/>
                <w:szCs w:val="16"/>
              </w:rPr>
              <w:t>limited</w:t>
            </w:r>
            <w:r w:rsidRPr="00B94172">
              <w:rPr>
                <w:color w:val="BFBFBF" w:themeColor="background1" w:themeShade="BF"/>
                <w:sz w:val="16"/>
                <w:szCs w:val="16"/>
              </w:rPr>
              <w:t xml:space="preserve"> acknowledgment of sources.</w:t>
            </w:r>
          </w:p>
        </w:tc>
      </w:tr>
      <w:tr w:rsidR="00B94172" w14:paraId="473D3423" w14:textId="77777777" w:rsidTr="00CC027D">
        <w:tc>
          <w:tcPr>
            <w:tcW w:w="421" w:type="dxa"/>
            <w:shd w:val="clear" w:color="auto" w:fill="D0CECE" w:themeFill="background2" w:themeFillShade="E6"/>
          </w:tcPr>
          <w:p w14:paraId="6412077F" w14:textId="77777777" w:rsidR="00CC027D" w:rsidRDefault="00CC027D" w:rsidP="00094D6B">
            <w:pPr>
              <w:spacing w:after="120"/>
              <w:jc w:val="both"/>
              <w:rPr>
                <w:rFonts w:ascii="Roboto" w:hAnsi="Roboto"/>
                <w:b/>
                <w:bCs/>
                <w:sz w:val="24"/>
                <w:szCs w:val="24"/>
              </w:rPr>
            </w:pPr>
          </w:p>
          <w:p w14:paraId="0C5CBCA8" w14:textId="51206D68" w:rsidR="00B94172" w:rsidRPr="00CC027D" w:rsidRDefault="00B94172" w:rsidP="00094D6B">
            <w:pPr>
              <w:spacing w:after="120"/>
              <w:jc w:val="both"/>
              <w:rPr>
                <w:rFonts w:ascii="Roboto" w:hAnsi="Roboto"/>
                <w:b/>
                <w:bCs/>
                <w:sz w:val="24"/>
                <w:szCs w:val="24"/>
              </w:rPr>
            </w:pPr>
            <w:r w:rsidRPr="00CC027D">
              <w:rPr>
                <w:rFonts w:ascii="Roboto" w:hAnsi="Roboto"/>
                <w:b/>
                <w:bCs/>
                <w:sz w:val="24"/>
                <w:szCs w:val="24"/>
              </w:rPr>
              <w:t>E</w:t>
            </w:r>
          </w:p>
        </w:tc>
        <w:tc>
          <w:tcPr>
            <w:tcW w:w="2148" w:type="dxa"/>
          </w:tcPr>
          <w:p w14:paraId="5CBE320D" w14:textId="5783CFC6" w:rsidR="00B94172" w:rsidRPr="00B94172" w:rsidRDefault="00B94172" w:rsidP="00B94172">
            <w:pPr>
              <w:spacing w:after="120"/>
              <w:rPr>
                <w:rFonts w:ascii="Roboto" w:hAnsi="Roboto"/>
                <w:sz w:val="16"/>
                <w:szCs w:val="16"/>
              </w:rPr>
            </w:pPr>
            <w:r w:rsidRPr="00B94172">
              <w:rPr>
                <w:b/>
                <w:bCs/>
                <w:color w:val="FF0000"/>
                <w:sz w:val="16"/>
                <w:szCs w:val="16"/>
              </w:rPr>
              <w:t>Emerging</w:t>
            </w:r>
            <w:r w:rsidRPr="00B94172">
              <w:rPr>
                <w:color w:val="FF0000"/>
                <w:sz w:val="16"/>
                <w:szCs w:val="16"/>
              </w:rPr>
              <w:t xml:space="preserve"> </w:t>
            </w:r>
            <w:r w:rsidRPr="00B94172">
              <w:rPr>
                <w:sz w:val="16"/>
                <w:szCs w:val="16"/>
              </w:rPr>
              <w:t>awareness of the meaning of gender and its construction.</w:t>
            </w:r>
          </w:p>
        </w:tc>
        <w:tc>
          <w:tcPr>
            <w:tcW w:w="2149" w:type="dxa"/>
          </w:tcPr>
          <w:p w14:paraId="46402EC5" w14:textId="77777777" w:rsidR="00B94172" w:rsidRPr="00B94172" w:rsidRDefault="00B94172" w:rsidP="00B94172">
            <w:pPr>
              <w:spacing w:after="120"/>
              <w:rPr>
                <w:color w:val="BFBFBF" w:themeColor="background1" w:themeShade="BF"/>
                <w:sz w:val="16"/>
                <w:szCs w:val="16"/>
              </w:rPr>
            </w:pPr>
            <w:r w:rsidRPr="00CC027D">
              <w:rPr>
                <w:b/>
                <w:bCs/>
                <w:color w:val="BFBFBF" w:themeColor="background1" w:themeShade="BF"/>
                <w:sz w:val="16"/>
                <w:szCs w:val="16"/>
              </w:rPr>
              <w:t>Brief</w:t>
            </w:r>
            <w:r w:rsidRPr="00B94172">
              <w:rPr>
                <w:color w:val="BFBFBF" w:themeColor="background1" w:themeShade="BF"/>
                <w:sz w:val="16"/>
                <w:szCs w:val="16"/>
              </w:rPr>
              <w:t xml:space="preserve"> </w:t>
            </w:r>
            <w:r w:rsidRPr="00CC027D">
              <w:rPr>
                <w:b/>
                <w:bCs/>
                <w:color w:val="BFBFBF" w:themeColor="background1" w:themeShade="BF"/>
                <w:sz w:val="16"/>
                <w:szCs w:val="16"/>
              </w:rPr>
              <w:t>description</w:t>
            </w:r>
            <w:r w:rsidRPr="00B94172">
              <w:rPr>
                <w:color w:val="BFBFBF" w:themeColor="background1" w:themeShade="BF"/>
                <w:sz w:val="16"/>
                <w:szCs w:val="16"/>
              </w:rPr>
              <w:t xml:space="preserve"> of </w:t>
            </w:r>
            <w:r w:rsidRPr="00CC027D">
              <w:rPr>
                <w:b/>
                <w:bCs/>
                <w:color w:val="BFBFBF" w:themeColor="background1" w:themeShade="BF"/>
                <w:sz w:val="16"/>
                <w:szCs w:val="16"/>
              </w:rPr>
              <w:t>one</w:t>
            </w:r>
            <w:r w:rsidRPr="00B94172">
              <w:rPr>
                <w:color w:val="BFBFBF" w:themeColor="background1" w:themeShade="BF"/>
                <w:sz w:val="16"/>
                <w:szCs w:val="16"/>
              </w:rPr>
              <w:t xml:space="preserve"> </w:t>
            </w:r>
            <w:r w:rsidRPr="00CC027D">
              <w:rPr>
                <w:b/>
                <w:bCs/>
                <w:color w:val="BFBFBF" w:themeColor="background1" w:themeShade="BF"/>
                <w:sz w:val="16"/>
                <w:szCs w:val="16"/>
              </w:rPr>
              <w:t>or</w:t>
            </w:r>
            <w:r w:rsidRPr="00B94172">
              <w:rPr>
                <w:color w:val="BFBFBF" w:themeColor="background1" w:themeShade="BF"/>
                <w:sz w:val="16"/>
                <w:szCs w:val="16"/>
              </w:rPr>
              <w:t xml:space="preserve"> </w:t>
            </w:r>
            <w:r w:rsidRPr="00CC027D">
              <w:rPr>
                <w:b/>
                <w:bCs/>
                <w:color w:val="BFBFBF" w:themeColor="background1" w:themeShade="BF"/>
                <w:sz w:val="16"/>
                <w:szCs w:val="16"/>
              </w:rPr>
              <w:t>more</w:t>
            </w:r>
            <w:r w:rsidRPr="00B94172">
              <w:rPr>
                <w:color w:val="BFBFBF" w:themeColor="background1" w:themeShade="BF"/>
                <w:sz w:val="16"/>
                <w:szCs w:val="16"/>
              </w:rPr>
              <w:t xml:space="preserve"> social implications of gender relations for women. </w:t>
            </w:r>
          </w:p>
          <w:p w14:paraId="1EB316F1" w14:textId="77777777" w:rsidR="00B94172" w:rsidRPr="00B94172" w:rsidRDefault="00B94172" w:rsidP="00B94172">
            <w:pPr>
              <w:spacing w:after="120"/>
              <w:rPr>
                <w:sz w:val="16"/>
                <w:szCs w:val="16"/>
              </w:rPr>
            </w:pPr>
            <w:r w:rsidRPr="00B94172">
              <w:rPr>
                <w:b/>
                <w:bCs/>
                <w:color w:val="FF0000"/>
                <w:sz w:val="16"/>
                <w:szCs w:val="16"/>
              </w:rPr>
              <w:t>Limited consideration</w:t>
            </w:r>
            <w:r w:rsidRPr="00B94172">
              <w:rPr>
                <w:color w:val="FF0000"/>
                <w:sz w:val="16"/>
                <w:szCs w:val="16"/>
              </w:rPr>
              <w:t xml:space="preserve"> </w:t>
            </w:r>
            <w:r w:rsidRPr="00B94172">
              <w:rPr>
                <w:sz w:val="16"/>
                <w:szCs w:val="16"/>
              </w:rPr>
              <w:t xml:space="preserve">of representations of women for gender bias. </w:t>
            </w:r>
          </w:p>
          <w:p w14:paraId="0792FF55" w14:textId="274F0D04" w:rsidR="00B94172" w:rsidRPr="00B94172" w:rsidRDefault="00B94172" w:rsidP="00B94172">
            <w:pPr>
              <w:spacing w:after="120"/>
              <w:rPr>
                <w:rFonts w:ascii="Roboto" w:hAnsi="Roboto"/>
                <w:sz w:val="16"/>
                <w:szCs w:val="16"/>
              </w:rPr>
            </w:pPr>
            <w:r w:rsidRPr="00B94172">
              <w:rPr>
                <w:sz w:val="16"/>
                <w:szCs w:val="16"/>
              </w:rPr>
              <w:t>Identification of</w:t>
            </w:r>
            <w:r w:rsidRPr="00B94172">
              <w:rPr>
                <w:b/>
                <w:bCs/>
                <w:color w:val="FF0000"/>
                <w:sz w:val="16"/>
                <w:szCs w:val="16"/>
              </w:rPr>
              <w:t xml:space="preserve"> a</w:t>
            </w:r>
            <w:r w:rsidRPr="00B94172">
              <w:rPr>
                <w:color w:val="FF0000"/>
                <w:sz w:val="16"/>
                <w:szCs w:val="16"/>
              </w:rPr>
              <w:t xml:space="preserve"> </w:t>
            </w:r>
            <w:r w:rsidRPr="00B94172">
              <w:rPr>
                <w:sz w:val="16"/>
                <w:szCs w:val="16"/>
              </w:rPr>
              <w:t>way of effecting change to address gender bias.</w:t>
            </w:r>
          </w:p>
        </w:tc>
        <w:tc>
          <w:tcPr>
            <w:tcW w:w="2149" w:type="dxa"/>
          </w:tcPr>
          <w:p w14:paraId="55F668A5" w14:textId="77777777" w:rsidR="00B94172" w:rsidRPr="00B94172" w:rsidRDefault="00B94172" w:rsidP="00B94172">
            <w:pPr>
              <w:spacing w:after="120"/>
              <w:rPr>
                <w:color w:val="BFBFBF" w:themeColor="background1" w:themeShade="BF"/>
                <w:sz w:val="16"/>
                <w:szCs w:val="16"/>
              </w:rPr>
            </w:pPr>
            <w:r w:rsidRPr="00CC027D">
              <w:rPr>
                <w:b/>
                <w:bCs/>
                <w:color w:val="BFBFBF" w:themeColor="background1" w:themeShade="BF"/>
                <w:sz w:val="16"/>
                <w:szCs w:val="16"/>
              </w:rPr>
              <w:t>Attempted</w:t>
            </w:r>
            <w:r w:rsidRPr="00B94172">
              <w:rPr>
                <w:color w:val="BFBFBF" w:themeColor="background1" w:themeShade="BF"/>
                <w:sz w:val="16"/>
                <w:szCs w:val="16"/>
              </w:rPr>
              <w:t xml:space="preserve"> </w:t>
            </w:r>
            <w:r w:rsidRPr="00CC027D">
              <w:rPr>
                <w:b/>
                <w:bCs/>
                <w:color w:val="BFBFBF" w:themeColor="background1" w:themeShade="BF"/>
                <w:sz w:val="16"/>
                <w:szCs w:val="16"/>
              </w:rPr>
              <w:t>description</w:t>
            </w:r>
            <w:r w:rsidRPr="00B94172">
              <w:rPr>
                <w:color w:val="BFBFBF" w:themeColor="background1" w:themeShade="BF"/>
                <w:sz w:val="16"/>
                <w:szCs w:val="16"/>
              </w:rPr>
              <w:t xml:space="preserve"> of </w:t>
            </w:r>
            <w:r w:rsidRPr="00CC027D">
              <w:rPr>
                <w:b/>
                <w:bCs/>
                <w:color w:val="BFBFBF" w:themeColor="background1" w:themeShade="BF"/>
                <w:sz w:val="16"/>
                <w:szCs w:val="16"/>
              </w:rPr>
              <w:t>a</w:t>
            </w:r>
            <w:r w:rsidRPr="00B94172">
              <w:rPr>
                <w:color w:val="BFBFBF" w:themeColor="background1" w:themeShade="BF"/>
                <w:sz w:val="16"/>
                <w:szCs w:val="16"/>
              </w:rPr>
              <w:t xml:space="preserve"> way in which social structures, cultural practices, or ways of thinking disempower women. </w:t>
            </w:r>
          </w:p>
          <w:p w14:paraId="2D5A14DB" w14:textId="06E68E86" w:rsidR="00B94172" w:rsidRPr="00B94172" w:rsidRDefault="00B94172" w:rsidP="00B94172">
            <w:pPr>
              <w:spacing w:after="120"/>
              <w:rPr>
                <w:rFonts w:ascii="Roboto" w:hAnsi="Roboto"/>
                <w:color w:val="BFBFBF" w:themeColor="background1" w:themeShade="BF"/>
                <w:sz w:val="16"/>
                <w:szCs w:val="16"/>
              </w:rPr>
            </w:pPr>
            <w:r w:rsidRPr="00CC027D">
              <w:rPr>
                <w:b/>
                <w:bCs/>
                <w:color w:val="BFBFBF" w:themeColor="background1" w:themeShade="BF"/>
                <w:sz w:val="16"/>
                <w:szCs w:val="16"/>
              </w:rPr>
              <w:t>Identification</w:t>
            </w:r>
            <w:r w:rsidRPr="00B94172">
              <w:rPr>
                <w:color w:val="BFBFBF" w:themeColor="background1" w:themeShade="BF"/>
                <w:sz w:val="16"/>
                <w:szCs w:val="16"/>
              </w:rPr>
              <w:t xml:space="preserve"> of elements of </w:t>
            </w:r>
            <w:r w:rsidRPr="00CC027D">
              <w:rPr>
                <w:b/>
                <w:bCs/>
                <w:color w:val="BFBFBF" w:themeColor="background1" w:themeShade="BF"/>
                <w:sz w:val="16"/>
                <w:szCs w:val="16"/>
              </w:rPr>
              <w:t>a</w:t>
            </w:r>
            <w:r w:rsidRPr="00B94172">
              <w:rPr>
                <w:color w:val="BFBFBF" w:themeColor="background1" w:themeShade="BF"/>
                <w:sz w:val="16"/>
                <w:szCs w:val="16"/>
              </w:rPr>
              <w:t xml:space="preserve"> strategy for empowerment.</w:t>
            </w:r>
          </w:p>
        </w:tc>
        <w:tc>
          <w:tcPr>
            <w:tcW w:w="2149" w:type="dxa"/>
          </w:tcPr>
          <w:p w14:paraId="3438D4BB" w14:textId="77777777" w:rsidR="00B94172" w:rsidRPr="00B94172" w:rsidRDefault="00B94172" w:rsidP="00B94172">
            <w:pPr>
              <w:spacing w:after="120"/>
              <w:rPr>
                <w:color w:val="BFBFBF" w:themeColor="background1" w:themeShade="BF"/>
                <w:sz w:val="16"/>
                <w:szCs w:val="16"/>
              </w:rPr>
            </w:pPr>
            <w:r w:rsidRPr="00CC027D">
              <w:rPr>
                <w:b/>
                <w:bCs/>
                <w:color w:val="BFBFBF" w:themeColor="background1" w:themeShade="BF"/>
                <w:sz w:val="16"/>
                <w:szCs w:val="16"/>
              </w:rPr>
              <w:t>Limited</w:t>
            </w:r>
            <w:r w:rsidRPr="00B94172">
              <w:rPr>
                <w:color w:val="BFBFBF" w:themeColor="background1" w:themeShade="BF"/>
                <w:sz w:val="16"/>
                <w:szCs w:val="16"/>
              </w:rPr>
              <w:t xml:space="preserve"> attempt to communicate basic ideas about the diversity of women’s experiences. </w:t>
            </w:r>
          </w:p>
          <w:p w14:paraId="2834F7A7" w14:textId="77777777" w:rsidR="00B94172" w:rsidRPr="00B94172" w:rsidRDefault="00B94172" w:rsidP="00B94172">
            <w:pPr>
              <w:spacing w:after="120"/>
              <w:rPr>
                <w:sz w:val="16"/>
                <w:szCs w:val="16"/>
              </w:rPr>
            </w:pPr>
            <w:r w:rsidRPr="00B94172">
              <w:rPr>
                <w:b/>
                <w:bCs/>
                <w:color w:val="FF0000"/>
                <w:sz w:val="16"/>
                <w:szCs w:val="16"/>
              </w:rPr>
              <w:t>Emerging</w:t>
            </w:r>
            <w:r w:rsidRPr="00B94172">
              <w:rPr>
                <w:color w:val="FF0000"/>
                <w:sz w:val="16"/>
                <w:szCs w:val="16"/>
              </w:rPr>
              <w:t xml:space="preserve"> </w:t>
            </w:r>
            <w:r w:rsidRPr="00B94172">
              <w:rPr>
                <w:sz w:val="16"/>
                <w:szCs w:val="16"/>
              </w:rPr>
              <w:t xml:space="preserve">use of the language of gender analysis. </w:t>
            </w:r>
          </w:p>
          <w:p w14:paraId="73DED924" w14:textId="0345CF79" w:rsidR="00B94172" w:rsidRPr="00B94172" w:rsidRDefault="00B94172" w:rsidP="00B94172">
            <w:pPr>
              <w:spacing w:after="120"/>
              <w:rPr>
                <w:rFonts w:ascii="Roboto" w:hAnsi="Roboto"/>
                <w:sz w:val="16"/>
                <w:szCs w:val="16"/>
              </w:rPr>
            </w:pPr>
            <w:r w:rsidRPr="00CC027D">
              <w:rPr>
                <w:b/>
                <w:bCs/>
                <w:color w:val="BFBFBF" w:themeColor="background1" w:themeShade="BF"/>
                <w:sz w:val="16"/>
                <w:szCs w:val="16"/>
              </w:rPr>
              <w:t>Attempted</w:t>
            </w:r>
            <w:r w:rsidRPr="00B94172">
              <w:rPr>
                <w:color w:val="BFBFBF" w:themeColor="background1" w:themeShade="BF"/>
                <w:sz w:val="16"/>
                <w:szCs w:val="16"/>
              </w:rPr>
              <w:t xml:space="preserve"> use of </w:t>
            </w:r>
            <w:r w:rsidRPr="00CC027D">
              <w:rPr>
                <w:b/>
                <w:bCs/>
                <w:color w:val="BFBFBF" w:themeColor="background1" w:themeShade="BF"/>
                <w:sz w:val="16"/>
                <w:szCs w:val="16"/>
              </w:rPr>
              <w:t>one</w:t>
            </w:r>
            <w:r w:rsidRPr="00B94172">
              <w:rPr>
                <w:color w:val="BFBFBF" w:themeColor="background1" w:themeShade="BF"/>
                <w:sz w:val="16"/>
                <w:szCs w:val="16"/>
              </w:rPr>
              <w:t xml:space="preserve"> </w:t>
            </w:r>
            <w:r w:rsidRPr="00CC027D">
              <w:rPr>
                <w:b/>
                <w:bCs/>
                <w:color w:val="BFBFBF" w:themeColor="background1" w:themeShade="BF"/>
                <w:sz w:val="16"/>
                <w:szCs w:val="16"/>
              </w:rPr>
              <w:t>or</w:t>
            </w:r>
            <w:r w:rsidRPr="00B94172">
              <w:rPr>
                <w:color w:val="BFBFBF" w:themeColor="background1" w:themeShade="BF"/>
                <w:sz w:val="16"/>
                <w:szCs w:val="16"/>
              </w:rPr>
              <w:t xml:space="preserve"> </w:t>
            </w:r>
            <w:r w:rsidRPr="00CC027D">
              <w:rPr>
                <w:b/>
                <w:bCs/>
                <w:color w:val="BFBFBF" w:themeColor="background1" w:themeShade="BF"/>
                <w:sz w:val="16"/>
                <w:szCs w:val="16"/>
              </w:rPr>
              <w:t>more</w:t>
            </w:r>
            <w:r w:rsidRPr="00B94172">
              <w:rPr>
                <w:color w:val="BFBFBF" w:themeColor="background1" w:themeShade="BF"/>
                <w:sz w:val="16"/>
                <w:szCs w:val="16"/>
              </w:rPr>
              <w:t xml:space="preserve"> forms, with </w:t>
            </w:r>
            <w:r w:rsidRPr="00CC027D">
              <w:rPr>
                <w:b/>
                <w:bCs/>
                <w:color w:val="BFBFBF" w:themeColor="background1" w:themeShade="BF"/>
                <w:sz w:val="16"/>
                <w:szCs w:val="16"/>
              </w:rPr>
              <w:t>limited</w:t>
            </w:r>
            <w:r w:rsidRPr="00B94172">
              <w:rPr>
                <w:color w:val="BFBFBF" w:themeColor="background1" w:themeShade="BF"/>
                <w:sz w:val="16"/>
                <w:szCs w:val="16"/>
              </w:rPr>
              <w:t xml:space="preserve"> appropriateness, and </w:t>
            </w:r>
            <w:r w:rsidRPr="00CC027D">
              <w:rPr>
                <w:b/>
                <w:bCs/>
                <w:color w:val="BFBFBF" w:themeColor="background1" w:themeShade="BF"/>
                <w:sz w:val="16"/>
                <w:szCs w:val="16"/>
              </w:rPr>
              <w:t>limited</w:t>
            </w:r>
            <w:r w:rsidRPr="00B94172">
              <w:rPr>
                <w:color w:val="BFBFBF" w:themeColor="background1" w:themeShade="BF"/>
                <w:sz w:val="16"/>
                <w:szCs w:val="16"/>
              </w:rPr>
              <w:t xml:space="preserve"> acknowledgment of sources.</w:t>
            </w:r>
          </w:p>
        </w:tc>
      </w:tr>
    </w:tbl>
    <w:p w14:paraId="5F04107D" w14:textId="77777777" w:rsidR="00B94172" w:rsidRPr="00E55E75" w:rsidRDefault="00B94172" w:rsidP="00094D6B">
      <w:pPr>
        <w:spacing w:after="120" w:line="240" w:lineRule="auto"/>
        <w:jc w:val="both"/>
        <w:rPr>
          <w:rFonts w:ascii="Roboto" w:hAnsi="Roboto"/>
          <w:sz w:val="20"/>
          <w:szCs w:val="20"/>
        </w:rPr>
      </w:pPr>
    </w:p>
    <w:sectPr w:rsidR="00B94172" w:rsidRPr="00E55E7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2F08A" w14:textId="77777777" w:rsidR="00086D65" w:rsidRDefault="00086D65" w:rsidP="008C3FC7">
      <w:pPr>
        <w:spacing w:after="0" w:line="240" w:lineRule="auto"/>
      </w:pPr>
      <w:r>
        <w:separator/>
      </w:r>
    </w:p>
  </w:endnote>
  <w:endnote w:type="continuationSeparator" w:id="0">
    <w:p w14:paraId="21EBFF88" w14:textId="77777777" w:rsidR="00086D65" w:rsidRDefault="00086D65" w:rsidP="008C3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570C" w14:textId="39BF852A" w:rsidR="00CC027D" w:rsidRDefault="00CC027D">
    <w:pPr>
      <w:pStyle w:val="Footer"/>
    </w:pPr>
    <w:r>
      <w:rPr>
        <w:noProof/>
      </w:rPr>
      <mc:AlternateContent>
        <mc:Choice Requires="wps">
          <w:drawing>
            <wp:anchor distT="0" distB="0" distL="0" distR="0" simplePos="0" relativeHeight="251662336" behindDoc="0" locked="0" layoutInCell="1" allowOverlap="1" wp14:anchorId="0364725B" wp14:editId="72C213C8">
              <wp:simplePos x="635" y="635"/>
              <wp:positionH relativeFrom="page">
                <wp:align>center</wp:align>
              </wp:positionH>
              <wp:positionV relativeFrom="page">
                <wp:align>bottom</wp:align>
              </wp:positionV>
              <wp:extent cx="443865" cy="443865"/>
              <wp:effectExtent l="0" t="0" r="5080" b="0"/>
              <wp:wrapNone/>
              <wp:docPr id="1229821996" name="Text Box 8"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1A67F3" w14:textId="2D12B7A9" w:rsidR="00CC027D" w:rsidRPr="00CC027D" w:rsidRDefault="00CC027D" w:rsidP="00CC027D">
                          <w:pPr>
                            <w:spacing w:after="0"/>
                            <w:rPr>
                              <w:rFonts w:ascii="Arial" w:eastAsia="Arial" w:hAnsi="Arial" w:cs="Arial"/>
                              <w:noProof/>
                              <w:color w:val="A80000"/>
                              <w:sz w:val="24"/>
                              <w:szCs w:val="24"/>
                            </w:rPr>
                          </w:pPr>
                          <w:r w:rsidRPr="00CC027D">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64725B" id="_x0000_t202" coordsize="21600,21600" o:spt="202" path="m,l,21600r21600,l21600,xe">
              <v:stroke joinstyle="miter"/>
              <v:path gradientshapeok="t" o:connecttype="rect"/>
            </v:shapetype>
            <v:shape id="Text Box 8" o:spid="_x0000_s1036" type="#_x0000_t202" alt="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411A67F3" w14:textId="2D12B7A9" w:rsidR="00CC027D" w:rsidRPr="00CC027D" w:rsidRDefault="00CC027D" w:rsidP="00CC027D">
                    <w:pPr>
                      <w:spacing w:after="0"/>
                      <w:rPr>
                        <w:rFonts w:ascii="Arial" w:eastAsia="Arial" w:hAnsi="Arial" w:cs="Arial"/>
                        <w:noProof/>
                        <w:color w:val="A80000"/>
                        <w:sz w:val="24"/>
                        <w:szCs w:val="24"/>
                      </w:rPr>
                    </w:pPr>
                    <w:r w:rsidRPr="00CC027D">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0C98B" w14:textId="77777777" w:rsidR="00CC027D" w:rsidRDefault="00CC027D">
    <w:pPr>
      <w:pStyle w:val="Footer"/>
      <w:rPr>
        <w:rFonts w:ascii="Roboto" w:hAnsi="Roboto"/>
      </w:rPr>
    </w:pPr>
    <w:r>
      <w:rPr>
        <w:rFonts w:ascii="Roboto" w:hAnsi="Roboto"/>
        <w:noProof/>
      </w:rPr>
      <mc:AlternateContent>
        <mc:Choice Requires="wps">
          <w:drawing>
            <wp:anchor distT="0" distB="0" distL="0" distR="0" simplePos="0" relativeHeight="251663360" behindDoc="0" locked="0" layoutInCell="1" allowOverlap="1" wp14:anchorId="4AE87443" wp14:editId="6507F49C">
              <wp:simplePos x="914400" y="9582150"/>
              <wp:positionH relativeFrom="page">
                <wp:align>center</wp:align>
              </wp:positionH>
              <wp:positionV relativeFrom="page">
                <wp:align>bottom</wp:align>
              </wp:positionV>
              <wp:extent cx="443865" cy="443865"/>
              <wp:effectExtent l="0" t="0" r="5080" b="0"/>
              <wp:wrapNone/>
              <wp:docPr id="1630612776" name="Text Box 9"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678196" w14:textId="43E345F0" w:rsidR="00CC027D" w:rsidRPr="00CC027D" w:rsidRDefault="00CC027D" w:rsidP="00CC027D">
                          <w:pPr>
                            <w:spacing w:after="0"/>
                            <w:rPr>
                              <w:rFonts w:ascii="Arial" w:eastAsia="Arial" w:hAnsi="Arial" w:cs="Arial"/>
                              <w:noProof/>
                              <w:color w:val="A80000"/>
                              <w:sz w:val="24"/>
                              <w:szCs w:val="24"/>
                            </w:rPr>
                          </w:pPr>
                          <w:r w:rsidRPr="00CC027D">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E87443" id="_x0000_t202" coordsize="21600,21600" o:spt="202" path="m,l,21600r21600,l21600,xe">
              <v:stroke joinstyle="miter"/>
              <v:path gradientshapeok="t" o:connecttype="rect"/>
            </v:shapetype>
            <v:shape id="Text Box 9" o:spid="_x0000_s1037" type="#_x0000_t202" alt="OFFICIAL "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E678196" w14:textId="43E345F0" w:rsidR="00CC027D" w:rsidRPr="00CC027D" w:rsidRDefault="00CC027D" w:rsidP="00CC027D">
                    <w:pPr>
                      <w:spacing w:after="0"/>
                      <w:rPr>
                        <w:rFonts w:ascii="Arial" w:eastAsia="Arial" w:hAnsi="Arial" w:cs="Arial"/>
                        <w:noProof/>
                        <w:color w:val="A80000"/>
                        <w:sz w:val="24"/>
                        <w:szCs w:val="24"/>
                      </w:rPr>
                    </w:pPr>
                    <w:r w:rsidRPr="00CC027D">
                      <w:rPr>
                        <w:rFonts w:ascii="Arial" w:eastAsia="Arial" w:hAnsi="Arial" w:cs="Arial"/>
                        <w:noProof/>
                        <w:color w:val="A80000"/>
                        <w:sz w:val="24"/>
                        <w:szCs w:val="24"/>
                      </w:rPr>
                      <w:t xml:space="preserve">OFFICIAL </w:t>
                    </w:r>
                  </w:p>
                </w:txbxContent>
              </v:textbox>
              <w10:wrap anchorx="page" anchory="page"/>
            </v:shape>
          </w:pict>
        </mc:Fallback>
      </mc:AlternateContent>
    </w:r>
  </w:p>
  <w:sdt>
    <w:sdtPr>
      <w:rPr>
        <w:rFonts w:ascii="Roboto" w:hAnsi="Roboto"/>
      </w:rPr>
      <w:id w:val="1077019119"/>
      <w:docPartObj>
        <w:docPartGallery w:val="Page Numbers (Bottom of Page)"/>
        <w:docPartUnique/>
      </w:docPartObj>
    </w:sdtPr>
    <w:sdtContent>
      <w:sdt>
        <w:sdtPr>
          <w:rPr>
            <w:rFonts w:ascii="Roboto" w:hAnsi="Roboto"/>
          </w:rPr>
          <w:id w:val="-1705238520"/>
          <w:docPartObj>
            <w:docPartGallery w:val="Page Numbers (Top of Page)"/>
            <w:docPartUnique/>
          </w:docPartObj>
        </w:sdtPr>
        <w:sdtContent>
          <w:p w14:paraId="7349CC82" w14:textId="00FED7FE" w:rsidR="00CC027D" w:rsidRPr="00CC027D" w:rsidRDefault="00CC027D">
            <w:pPr>
              <w:pStyle w:val="Footer"/>
              <w:rPr>
                <w:rFonts w:ascii="Roboto" w:hAnsi="Roboto"/>
                <w:sz w:val="14"/>
                <w:szCs w:val="14"/>
              </w:rPr>
            </w:pPr>
            <w:r w:rsidRPr="00CC027D">
              <w:rPr>
                <w:rFonts w:ascii="Roboto" w:hAnsi="Roboto"/>
                <w:sz w:val="12"/>
                <w:szCs w:val="12"/>
              </w:rPr>
              <w:t xml:space="preserve">Page </w:t>
            </w:r>
            <w:r w:rsidRPr="00CC027D">
              <w:rPr>
                <w:rFonts w:ascii="Roboto" w:hAnsi="Roboto"/>
                <w:sz w:val="14"/>
                <w:szCs w:val="14"/>
              </w:rPr>
              <w:fldChar w:fldCharType="begin"/>
            </w:r>
            <w:r w:rsidRPr="00CC027D">
              <w:rPr>
                <w:rFonts w:ascii="Roboto" w:hAnsi="Roboto"/>
                <w:sz w:val="12"/>
                <w:szCs w:val="12"/>
              </w:rPr>
              <w:instrText xml:space="preserve"> PAGE </w:instrText>
            </w:r>
            <w:r w:rsidRPr="00CC027D">
              <w:rPr>
                <w:rFonts w:ascii="Roboto" w:hAnsi="Roboto"/>
                <w:sz w:val="14"/>
                <w:szCs w:val="14"/>
              </w:rPr>
              <w:fldChar w:fldCharType="separate"/>
            </w:r>
            <w:r w:rsidRPr="00CC027D">
              <w:rPr>
                <w:rFonts w:ascii="Roboto" w:hAnsi="Roboto"/>
                <w:noProof/>
                <w:sz w:val="12"/>
                <w:szCs w:val="12"/>
              </w:rPr>
              <w:t>2</w:t>
            </w:r>
            <w:r w:rsidRPr="00CC027D">
              <w:rPr>
                <w:rFonts w:ascii="Roboto" w:hAnsi="Roboto"/>
                <w:sz w:val="14"/>
                <w:szCs w:val="14"/>
              </w:rPr>
              <w:fldChar w:fldCharType="end"/>
            </w:r>
            <w:r w:rsidRPr="00CC027D">
              <w:rPr>
                <w:rFonts w:ascii="Roboto" w:hAnsi="Roboto"/>
                <w:sz w:val="12"/>
                <w:szCs w:val="12"/>
              </w:rPr>
              <w:t xml:space="preserve"> of </w:t>
            </w:r>
            <w:r w:rsidRPr="00CC027D">
              <w:rPr>
                <w:rFonts w:ascii="Roboto" w:hAnsi="Roboto"/>
                <w:sz w:val="14"/>
                <w:szCs w:val="14"/>
              </w:rPr>
              <w:fldChar w:fldCharType="begin"/>
            </w:r>
            <w:r w:rsidRPr="00CC027D">
              <w:rPr>
                <w:rFonts w:ascii="Roboto" w:hAnsi="Roboto"/>
                <w:sz w:val="12"/>
                <w:szCs w:val="12"/>
              </w:rPr>
              <w:instrText xml:space="preserve"> NUMPAGES  </w:instrText>
            </w:r>
            <w:r w:rsidRPr="00CC027D">
              <w:rPr>
                <w:rFonts w:ascii="Roboto" w:hAnsi="Roboto"/>
                <w:sz w:val="14"/>
                <w:szCs w:val="14"/>
              </w:rPr>
              <w:fldChar w:fldCharType="separate"/>
            </w:r>
            <w:r w:rsidRPr="00CC027D">
              <w:rPr>
                <w:rFonts w:ascii="Roboto" w:hAnsi="Roboto"/>
                <w:noProof/>
                <w:sz w:val="12"/>
                <w:szCs w:val="12"/>
              </w:rPr>
              <w:t>2</w:t>
            </w:r>
            <w:r w:rsidRPr="00CC027D">
              <w:rPr>
                <w:rFonts w:ascii="Roboto" w:hAnsi="Roboto"/>
                <w:sz w:val="14"/>
                <w:szCs w:val="14"/>
              </w:rPr>
              <w:fldChar w:fldCharType="end"/>
            </w:r>
            <w:r w:rsidRPr="00CC027D">
              <w:rPr>
                <w:rFonts w:ascii="Roboto" w:hAnsi="Roboto"/>
                <w:sz w:val="14"/>
                <w:szCs w:val="14"/>
              </w:rPr>
              <w:tab/>
            </w:r>
            <w:r w:rsidRPr="00CC027D">
              <w:rPr>
                <w:rFonts w:ascii="Roboto" w:hAnsi="Roboto"/>
                <w:sz w:val="14"/>
                <w:szCs w:val="14"/>
              </w:rPr>
              <w:tab/>
              <w:t>Stage 2 Women’s Studies Student Response</w:t>
            </w:r>
          </w:p>
          <w:p w14:paraId="7B967AB4" w14:textId="05915C41" w:rsidR="00CC027D" w:rsidRPr="00CC027D" w:rsidRDefault="00CC027D">
            <w:pPr>
              <w:pStyle w:val="Footer"/>
              <w:rPr>
                <w:rFonts w:ascii="Roboto" w:hAnsi="Roboto"/>
                <w:sz w:val="14"/>
                <w:szCs w:val="14"/>
              </w:rPr>
            </w:pPr>
            <w:r w:rsidRPr="00CC027D">
              <w:rPr>
                <w:rFonts w:ascii="Roboto" w:hAnsi="Roboto"/>
                <w:sz w:val="14"/>
                <w:szCs w:val="14"/>
              </w:rPr>
              <w:tab/>
            </w:r>
            <w:r w:rsidRPr="00CC027D">
              <w:rPr>
                <w:rFonts w:ascii="Roboto" w:hAnsi="Roboto"/>
                <w:sz w:val="14"/>
                <w:szCs w:val="14"/>
              </w:rPr>
              <w:tab/>
            </w:r>
            <w:r w:rsidR="003F48E1">
              <w:rPr>
                <w:rFonts w:ascii="Roboto" w:hAnsi="Roboto"/>
                <w:sz w:val="14"/>
                <w:szCs w:val="14"/>
              </w:rPr>
              <w:t>A368986</w:t>
            </w:r>
            <w:r w:rsidRPr="00CC027D">
              <w:rPr>
                <w:rFonts w:ascii="Roboto" w:hAnsi="Roboto"/>
                <w:sz w:val="14"/>
                <w:szCs w:val="14"/>
              </w:rPr>
              <w:t xml:space="preserve">  (November 2024)</w:t>
            </w:r>
          </w:p>
          <w:p w14:paraId="561D04D9" w14:textId="7E8C3E8A" w:rsidR="00CC027D" w:rsidRPr="00CC027D" w:rsidRDefault="00CC027D">
            <w:pPr>
              <w:pStyle w:val="Footer"/>
              <w:rPr>
                <w:rFonts w:ascii="Roboto" w:hAnsi="Roboto"/>
              </w:rPr>
            </w:pPr>
            <w:r w:rsidRPr="00CC027D">
              <w:rPr>
                <w:rFonts w:ascii="Roboto" w:hAnsi="Roboto"/>
                <w:sz w:val="14"/>
                <w:szCs w:val="14"/>
              </w:rPr>
              <w:tab/>
            </w:r>
            <w:r w:rsidRPr="00CC027D">
              <w:rPr>
                <w:rFonts w:ascii="Roboto" w:hAnsi="Roboto"/>
                <w:sz w:val="14"/>
                <w:szCs w:val="14"/>
              </w:rPr>
              <w:tab/>
              <w:t>© SACE Board of South Australia 2024</w:t>
            </w:r>
          </w:p>
        </w:sdtContent>
      </w:sdt>
    </w:sdtContent>
  </w:sdt>
  <w:p w14:paraId="55C44B58" w14:textId="77777777" w:rsidR="00CC027D" w:rsidRDefault="00CC02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72770" w14:textId="5E25BC11" w:rsidR="00CC027D" w:rsidRDefault="00CC027D">
    <w:pPr>
      <w:pStyle w:val="Footer"/>
    </w:pPr>
    <w:r>
      <w:rPr>
        <w:noProof/>
      </w:rPr>
      <mc:AlternateContent>
        <mc:Choice Requires="wps">
          <w:drawing>
            <wp:anchor distT="0" distB="0" distL="0" distR="0" simplePos="0" relativeHeight="251661312" behindDoc="0" locked="0" layoutInCell="1" allowOverlap="1" wp14:anchorId="68ACAF77" wp14:editId="154C9879">
              <wp:simplePos x="635" y="635"/>
              <wp:positionH relativeFrom="page">
                <wp:align>center</wp:align>
              </wp:positionH>
              <wp:positionV relativeFrom="page">
                <wp:align>bottom</wp:align>
              </wp:positionV>
              <wp:extent cx="443865" cy="443865"/>
              <wp:effectExtent l="0" t="0" r="5080" b="0"/>
              <wp:wrapNone/>
              <wp:docPr id="1107295201" name="Text Box 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C92EC9" w14:textId="5214A56B" w:rsidR="00CC027D" w:rsidRPr="00CC027D" w:rsidRDefault="00CC027D" w:rsidP="00CC027D">
                          <w:pPr>
                            <w:spacing w:after="0"/>
                            <w:rPr>
                              <w:rFonts w:ascii="Arial" w:eastAsia="Arial" w:hAnsi="Arial" w:cs="Arial"/>
                              <w:noProof/>
                              <w:color w:val="A80000"/>
                              <w:sz w:val="24"/>
                              <w:szCs w:val="24"/>
                            </w:rPr>
                          </w:pPr>
                          <w:r w:rsidRPr="00CC027D">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ACAF77" id="_x0000_t202" coordsize="21600,21600" o:spt="202" path="m,l,21600r21600,l21600,xe">
              <v:stroke joinstyle="miter"/>
              <v:path gradientshapeok="t" o:connecttype="rect"/>
            </v:shapetype>
            <v:shape id="Text Box 7" o:spid="_x0000_s1039" type="#_x0000_t202" alt="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45C92EC9" w14:textId="5214A56B" w:rsidR="00CC027D" w:rsidRPr="00CC027D" w:rsidRDefault="00CC027D" w:rsidP="00CC027D">
                    <w:pPr>
                      <w:spacing w:after="0"/>
                      <w:rPr>
                        <w:rFonts w:ascii="Arial" w:eastAsia="Arial" w:hAnsi="Arial" w:cs="Arial"/>
                        <w:noProof/>
                        <w:color w:val="A80000"/>
                        <w:sz w:val="24"/>
                        <w:szCs w:val="24"/>
                      </w:rPr>
                    </w:pPr>
                    <w:r w:rsidRPr="00CC027D">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DFACF" w14:textId="77777777" w:rsidR="00086D65" w:rsidRDefault="00086D65" w:rsidP="008C3FC7">
      <w:pPr>
        <w:spacing w:after="0" w:line="240" w:lineRule="auto"/>
      </w:pPr>
      <w:r>
        <w:separator/>
      </w:r>
    </w:p>
  </w:footnote>
  <w:footnote w:type="continuationSeparator" w:id="0">
    <w:p w14:paraId="2CE77D16" w14:textId="77777777" w:rsidR="00086D65" w:rsidRDefault="00086D65" w:rsidP="008C3FC7">
      <w:pPr>
        <w:spacing w:after="0" w:line="240" w:lineRule="auto"/>
      </w:pPr>
      <w:r>
        <w:continuationSeparator/>
      </w:r>
    </w:p>
  </w:footnote>
  <w:footnote w:id="1">
    <w:p w14:paraId="42F67401" w14:textId="726AD75B" w:rsidR="008C3FC7" w:rsidRPr="008C3FC7" w:rsidRDefault="008C3FC7">
      <w:pPr>
        <w:pStyle w:val="FootnoteText"/>
        <w:rPr>
          <w:lang w:val="en-US"/>
        </w:rPr>
      </w:pPr>
      <w:r>
        <w:rPr>
          <w:rStyle w:val="FootnoteReference"/>
        </w:rPr>
        <w:footnoteRef/>
      </w:r>
      <w:r>
        <w:t xml:space="preserve"> </w:t>
      </w:r>
      <w:r>
        <w:rPr>
          <w:lang w:val="en-US"/>
        </w:rPr>
        <w:t>Japanese animation</w:t>
      </w:r>
    </w:p>
  </w:footnote>
  <w:footnote w:id="2">
    <w:p w14:paraId="57736393" w14:textId="79CDF76A" w:rsidR="008C3FC7" w:rsidRPr="008C3FC7" w:rsidRDefault="008C3FC7">
      <w:pPr>
        <w:pStyle w:val="FootnoteText"/>
        <w:rPr>
          <w:lang w:val="en-US"/>
        </w:rPr>
      </w:pPr>
      <w:r>
        <w:rPr>
          <w:rStyle w:val="FootnoteReference"/>
        </w:rPr>
        <w:footnoteRef/>
      </w:r>
      <w:r>
        <w:t xml:space="preserve"> </w:t>
      </w:r>
      <w:r>
        <w:rPr>
          <w:lang w:val="en-US"/>
        </w:rPr>
        <w:t xml:space="preserve">See </w:t>
      </w:r>
      <w:r w:rsidRPr="00E55E75">
        <w:rPr>
          <w:b/>
          <w:bCs/>
          <w:lang w:val="en-US"/>
        </w:rPr>
        <w:t>Appendix A</w:t>
      </w:r>
      <w:r>
        <w:rPr>
          <w:lang w:val="en-US"/>
        </w:rPr>
        <w:t xml:space="preserve"> for anime synopsis and character descriptions</w:t>
      </w:r>
    </w:p>
  </w:footnote>
  <w:footnote w:id="3">
    <w:p w14:paraId="25913D06" w14:textId="1363331F" w:rsidR="008C3FC7" w:rsidRPr="008C3FC7" w:rsidRDefault="008C3FC7">
      <w:pPr>
        <w:pStyle w:val="FootnoteText"/>
        <w:rPr>
          <w:lang w:val="en-US"/>
        </w:rPr>
      </w:pPr>
      <w:r>
        <w:rPr>
          <w:rStyle w:val="FootnoteReference"/>
        </w:rPr>
        <w:footnoteRef/>
      </w:r>
      <w:r>
        <w:t xml:space="preserve"> </w:t>
      </w:r>
      <w:r>
        <w:rPr>
          <w:lang w:val="en-US"/>
        </w:rPr>
        <w:t>Animes which focus on fighting or power, a particular sport or a martial art</w:t>
      </w:r>
    </w:p>
  </w:footnote>
  <w:footnote w:id="4">
    <w:p w14:paraId="714BD9A3" w14:textId="4A128A44" w:rsidR="008C3FC7" w:rsidRPr="008C3FC7" w:rsidRDefault="008C3FC7">
      <w:pPr>
        <w:pStyle w:val="FootnoteText"/>
        <w:rPr>
          <w:lang w:val="en-US"/>
        </w:rPr>
      </w:pPr>
      <w:r>
        <w:rPr>
          <w:rStyle w:val="FootnoteReference"/>
        </w:rPr>
        <w:footnoteRef/>
      </w:r>
      <w:r>
        <w:t xml:space="preserve"> </w:t>
      </w:r>
      <w:r>
        <w:rPr>
          <w:lang w:val="en-US"/>
        </w:rPr>
        <w:t>The perfect Japanese woman is referred to as “Yamato Nadeshiko”, a nadishenko being a pink carnation</w:t>
      </w:r>
    </w:p>
  </w:footnote>
  <w:footnote w:id="5">
    <w:p w14:paraId="4540FEA5" w14:textId="32197451" w:rsidR="008C3FC7" w:rsidRPr="008C3FC7" w:rsidRDefault="008C3FC7">
      <w:pPr>
        <w:pStyle w:val="FootnoteText"/>
        <w:rPr>
          <w:lang w:val="en-US"/>
        </w:rPr>
      </w:pPr>
      <w:r>
        <w:rPr>
          <w:rStyle w:val="FootnoteReference"/>
        </w:rPr>
        <w:footnoteRef/>
      </w:r>
      <w:r>
        <w:t xml:space="preserve"> </w:t>
      </w:r>
      <w:r>
        <w:rPr>
          <w:lang w:val="en-US"/>
        </w:rPr>
        <w:t>See Figures 1 and 2</w:t>
      </w:r>
    </w:p>
  </w:footnote>
  <w:footnote w:id="6">
    <w:p w14:paraId="1F231E1C" w14:textId="0ADB0E9C" w:rsidR="008C3FC7" w:rsidRPr="008C3FC7" w:rsidRDefault="008C3FC7">
      <w:pPr>
        <w:pStyle w:val="FootnoteText"/>
        <w:rPr>
          <w:lang w:val="en-US"/>
        </w:rPr>
      </w:pPr>
      <w:r>
        <w:rPr>
          <w:rStyle w:val="FootnoteReference"/>
        </w:rPr>
        <w:footnoteRef/>
      </w:r>
      <w:r>
        <w:t xml:space="preserve"> </w:t>
      </w:r>
      <w:r>
        <w:rPr>
          <w:lang w:val="en-US"/>
        </w:rPr>
        <w:t>A caf</w:t>
      </w:r>
      <w:r>
        <w:rPr>
          <w:rFonts w:cstheme="minorHAnsi"/>
          <w:lang w:val="en-US"/>
        </w:rPr>
        <w:t>é</w:t>
      </w:r>
      <w:r>
        <w:rPr>
          <w:lang w:val="en-US"/>
        </w:rPr>
        <w:t xml:space="preserve"> where the waitresses are outfitted in maid uniforms and ‘serve’ the customers, calling them “Master”</w:t>
      </w:r>
    </w:p>
  </w:footnote>
  <w:footnote w:id="7">
    <w:p w14:paraId="077E6845" w14:textId="34C6D73F" w:rsidR="008C3FC7" w:rsidRPr="008C3FC7" w:rsidRDefault="008C3FC7">
      <w:pPr>
        <w:pStyle w:val="FootnoteText"/>
        <w:rPr>
          <w:lang w:val="en-US"/>
        </w:rPr>
      </w:pPr>
      <w:r>
        <w:rPr>
          <w:rStyle w:val="FootnoteReference"/>
        </w:rPr>
        <w:footnoteRef/>
      </w:r>
      <w:r>
        <w:t xml:space="preserve"> </w:t>
      </w:r>
      <w:r>
        <w:rPr>
          <w:lang w:val="en-US"/>
        </w:rPr>
        <w:t>When a scene, line or character is present only to please the viewers, often in a sexual way</w:t>
      </w:r>
    </w:p>
  </w:footnote>
  <w:footnote w:id="8">
    <w:p w14:paraId="6188736A" w14:textId="480EC21E" w:rsidR="008C3FC7" w:rsidRPr="008C3FC7" w:rsidRDefault="008C3FC7">
      <w:pPr>
        <w:pStyle w:val="FootnoteText"/>
        <w:rPr>
          <w:lang w:val="en-US"/>
        </w:rPr>
      </w:pPr>
      <w:r>
        <w:rPr>
          <w:rStyle w:val="FootnoteReference"/>
        </w:rPr>
        <w:footnoteRef/>
      </w:r>
      <w:r>
        <w:t xml:space="preserve"> </w:t>
      </w:r>
      <w:r>
        <w:rPr>
          <w:lang w:val="en-US"/>
        </w:rPr>
        <w:t>Unnecessary flashes or full views of a woman’s or girl’s underwear</w:t>
      </w:r>
    </w:p>
  </w:footnote>
  <w:footnote w:id="9">
    <w:p w14:paraId="3841CEA5" w14:textId="1CB12071" w:rsidR="008C3FC7" w:rsidRPr="008C3FC7" w:rsidRDefault="008C3FC7">
      <w:pPr>
        <w:pStyle w:val="FootnoteText"/>
        <w:rPr>
          <w:lang w:val="en-US"/>
        </w:rPr>
      </w:pPr>
      <w:r>
        <w:rPr>
          <w:rStyle w:val="FootnoteReference"/>
        </w:rPr>
        <w:footnoteRef/>
      </w:r>
      <w:r>
        <w:t xml:space="preserve"> </w:t>
      </w:r>
      <w:r>
        <w:rPr>
          <w:lang w:val="en-US"/>
        </w:rPr>
        <w:t>See Figures 3 and 4, and Appendix B</w:t>
      </w:r>
    </w:p>
  </w:footnote>
  <w:footnote w:id="10">
    <w:p w14:paraId="504E9D66" w14:textId="6818F673" w:rsidR="008C3FC7" w:rsidRPr="008C3FC7" w:rsidRDefault="008C3FC7">
      <w:pPr>
        <w:pStyle w:val="FootnoteText"/>
        <w:rPr>
          <w:lang w:val="en-US"/>
        </w:rPr>
      </w:pPr>
      <w:r>
        <w:rPr>
          <w:rStyle w:val="FootnoteReference"/>
        </w:rPr>
        <w:footnoteRef/>
      </w:r>
      <w:r>
        <w:t xml:space="preserve"> </w:t>
      </w:r>
      <w:r>
        <w:rPr>
          <w:lang w:val="en-US"/>
        </w:rPr>
        <w:t>Professional manga artists and authors; manga is the Japanese version of comics/cartoons, and are often converted into animes</w:t>
      </w:r>
    </w:p>
  </w:footnote>
  <w:footnote w:id="11">
    <w:p w14:paraId="7BF41646" w14:textId="514730FA" w:rsidR="008C3FC7" w:rsidRPr="008C3FC7" w:rsidRDefault="008C3FC7">
      <w:pPr>
        <w:pStyle w:val="FootnoteText"/>
        <w:rPr>
          <w:lang w:val="en-US"/>
        </w:rPr>
      </w:pPr>
      <w:r>
        <w:rPr>
          <w:rStyle w:val="FootnoteReference"/>
        </w:rPr>
        <w:footnoteRef/>
      </w:r>
      <w:r>
        <w:t xml:space="preserve"> </w:t>
      </w:r>
      <w:r>
        <w:rPr>
          <w:lang w:val="en-US"/>
        </w:rPr>
        <w:t>See Appendix C for synopses and character descriptions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D6D21" w14:textId="287AC937" w:rsidR="00CC027D" w:rsidRDefault="00CC027D">
    <w:pPr>
      <w:pStyle w:val="Header"/>
    </w:pPr>
    <w:r>
      <w:rPr>
        <w:noProof/>
      </w:rPr>
      <mc:AlternateContent>
        <mc:Choice Requires="wps">
          <w:drawing>
            <wp:anchor distT="0" distB="0" distL="0" distR="0" simplePos="0" relativeHeight="251659264" behindDoc="0" locked="0" layoutInCell="1" allowOverlap="1" wp14:anchorId="0985FB55" wp14:editId="76C83A96">
              <wp:simplePos x="635" y="635"/>
              <wp:positionH relativeFrom="page">
                <wp:align>center</wp:align>
              </wp:positionH>
              <wp:positionV relativeFrom="page">
                <wp:align>top</wp:align>
              </wp:positionV>
              <wp:extent cx="443865" cy="443865"/>
              <wp:effectExtent l="0" t="0" r="18415" b="1270"/>
              <wp:wrapNone/>
              <wp:docPr id="186152684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25D138" w14:textId="7CD805F1" w:rsidR="00CC027D" w:rsidRPr="00CC027D" w:rsidRDefault="00CC027D" w:rsidP="00CC027D">
                          <w:pPr>
                            <w:spacing w:after="0"/>
                            <w:rPr>
                              <w:rFonts w:ascii="Arial" w:eastAsia="Arial" w:hAnsi="Arial" w:cs="Arial"/>
                              <w:noProof/>
                              <w:color w:val="A80000"/>
                              <w:sz w:val="24"/>
                              <w:szCs w:val="24"/>
                            </w:rPr>
                          </w:pPr>
                          <w:r w:rsidRPr="00CC027D">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85FB55" id="_x0000_t202" coordsize="21600,21600" o:spt="202" path="m,l,21600r21600,l21600,xe">
              <v:stroke joinstyle="miter"/>
              <v:path gradientshapeok="t" o:connecttype="rect"/>
            </v:shapetype>
            <v:shape id="Text Box 5" o:spid="_x0000_s1034"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2325D138" w14:textId="7CD805F1" w:rsidR="00CC027D" w:rsidRPr="00CC027D" w:rsidRDefault="00CC027D" w:rsidP="00CC027D">
                    <w:pPr>
                      <w:spacing w:after="0"/>
                      <w:rPr>
                        <w:rFonts w:ascii="Arial" w:eastAsia="Arial" w:hAnsi="Arial" w:cs="Arial"/>
                        <w:noProof/>
                        <w:color w:val="A80000"/>
                        <w:sz w:val="24"/>
                        <w:szCs w:val="24"/>
                      </w:rPr>
                    </w:pPr>
                    <w:r w:rsidRPr="00CC027D">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7E161" w14:textId="160EE759" w:rsidR="00CC027D" w:rsidRDefault="00CC027D">
    <w:pPr>
      <w:pStyle w:val="Header"/>
    </w:pPr>
    <w:r>
      <w:rPr>
        <w:noProof/>
      </w:rPr>
      <mc:AlternateContent>
        <mc:Choice Requires="wps">
          <w:drawing>
            <wp:anchor distT="0" distB="0" distL="0" distR="0" simplePos="0" relativeHeight="251660288" behindDoc="0" locked="0" layoutInCell="1" allowOverlap="1" wp14:anchorId="54CDF183" wp14:editId="0D4268C4">
              <wp:simplePos x="914400" y="447675"/>
              <wp:positionH relativeFrom="page">
                <wp:align>center</wp:align>
              </wp:positionH>
              <wp:positionV relativeFrom="page">
                <wp:align>top</wp:align>
              </wp:positionV>
              <wp:extent cx="443865" cy="443865"/>
              <wp:effectExtent l="0" t="0" r="18415" b="1270"/>
              <wp:wrapNone/>
              <wp:docPr id="1963290721"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F3F2CC" w14:textId="7FB65053" w:rsidR="00CC027D" w:rsidRPr="00CC027D" w:rsidRDefault="00CC027D" w:rsidP="00CC027D">
                          <w:pPr>
                            <w:spacing w:after="0"/>
                            <w:rPr>
                              <w:rFonts w:ascii="Arial" w:eastAsia="Arial" w:hAnsi="Arial" w:cs="Arial"/>
                              <w:noProof/>
                              <w:color w:val="A80000"/>
                              <w:sz w:val="24"/>
                              <w:szCs w:val="24"/>
                            </w:rPr>
                          </w:pPr>
                          <w:r w:rsidRPr="00CC027D">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CDF183" id="_x0000_t202" coordsize="21600,21600" o:spt="202" path="m,l,21600r21600,l21600,xe">
              <v:stroke joinstyle="miter"/>
              <v:path gradientshapeok="t" o:connecttype="rect"/>
            </v:shapetype>
            <v:shape id="Text Box 6" o:spid="_x0000_s1035"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4EF3F2CC" w14:textId="7FB65053" w:rsidR="00CC027D" w:rsidRPr="00CC027D" w:rsidRDefault="00CC027D" w:rsidP="00CC027D">
                    <w:pPr>
                      <w:spacing w:after="0"/>
                      <w:rPr>
                        <w:rFonts w:ascii="Arial" w:eastAsia="Arial" w:hAnsi="Arial" w:cs="Arial"/>
                        <w:noProof/>
                        <w:color w:val="A80000"/>
                        <w:sz w:val="24"/>
                        <w:szCs w:val="24"/>
                      </w:rPr>
                    </w:pPr>
                    <w:r w:rsidRPr="00CC027D">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E5A91" w14:textId="35247E58" w:rsidR="00CC027D" w:rsidRDefault="00CC027D">
    <w:pPr>
      <w:pStyle w:val="Header"/>
    </w:pPr>
    <w:r>
      <w:rPr>
        <w:noProof/>
      </w:rPr>
      <mc:AlternateContent>
        <mc:Choice Requires="wps">
          <w:drawing>
            <wp:anchor distT="0" distB="0" distL="0" distR="0" simplePos="0" relativeHeight="251658240" behindDoc="0" locked="0" layoutInCell="1" allowOverlap="1" wp14:anchorId="540FCE9C" wp14:editId="407B5E42">
              <wp:simplePos x="635" y="635"/>
              <wp:positionH relativeFrom="page">
                <wp:align>center</wp:align>
              </wp:positionH>
              <wp:positionV relativeFrom="page">
                <wp:align>top</wp:align>
              </wp:positionV>
              <wp:extent cx="443865" cy="443865"/>
              <wp:effectExtent l="0" t="0" r="18415" b="1270"/>
              <wp:wrapNone/>
              <wp:docPr id="201350697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ADFF7A" w14:textId="7D2EA9A8" w:rsidR="00CC027D" w:rsidRPr="00CC027D" w:rsidRDefault="00CC027D" w:rsidP="00CC027D">
                          <w:pPr>
                            <w:spacing w:after="0"/>
                            <w:rPr>
                              <w:rFonts w:ascii="Arial" w:eastAsia="Arial" w:hAnsi="Arial" w:cs="Arial"/>
                              <w:noProof/>
                              <w:color w:val="A80000"/>
                              <w:sz w:val="24"/>
                              <w:szCs w:val="24"/>
                            </w:rPr>
                          </w:pPr>
                          <w:r w:rsidRPr="00CC027D">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0FCE9C" id="_x0000_t202" coordsize="21600,21600" o:spt="202" path="m,l,21600r21600,l21600,xe">
              <v:stroke joinstyle="miter"/>
              <v:path gradientshapeok="t" o:connecttype="rect"/>
            </v:shapetype>
            <v:shape id="Text Box 4" o:spid="_x0000_s103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1BADFF7A" w14:textId="7D2EA9A8" w:rsidR="00CC027D" w:rsidRPr="00CC027D" w:rsidRDefault="00CC027D" w:rsidP="00CC027D">
                    <w:pPr>
                      <w:spacing w:after="0"/>
                      <w:rPr>
                        <w:rFonts w:ascii="Arial" w:eastAsia="Arial" w:hAnsi="Arial" w:cs="Arial"/>
                        <w:noProof/>
                        <w:color w:val="A80000"/>
                        <w:sz w:val="24"/>
                        <w:szCs w:val="24"/>
                      </w:rPr>
                    </w:pPr>
                    <w:r w:rsidRPr="00CC027D">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96902"/>
    <w:multiLevelType w:val="hybridMultilevel"/>
    <w:tmpl w:val="2480CC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870024"/>
    <w:multiLevelType w:val="hybridMultilevel"/>
    <w:tmpl w:val="1D2A5D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3452A84"/>
    <w:multiLevelType w:val="hybridMultilevel"/>
    <w:tmpl w:val="C44C38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33E02DC"/>
    <w:multiLevelType w:val="hybridMultilevel"/>
    <w:tmpl w:val="B5AAB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2895105">
    <w:abstractNumId w:val="2"/>
  </w:num>
  <w:num w:numId="2" w16cid:durableId="1114180221">
    <w:abstractNumId w:val="1"/>
  </w:num>
  <w:num w:numId="3" w16cid:durableId="1470200118">
    <w:abstractNumId w:val="3"/>
  </w:num>
  <w:num w:numId="4" w16cid:durableId="1093017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857"/>
    <w:rsid w:val="00086D65"/>
    <w:rsid w:val="00094D6B"/>
    <w:rsid w:val="003F48E1"/>
    <w:rsid w:val="00415EB2"/>
    <w:rsid w:val="00545A2A"/>
    <w:rsid w:val="0061037B"/>
    <w:rsid w:val="006103AD"/>
    <w:rsid w:val="00662857"/>
    <w:rsid w:val="007F2F76"/>
    <w:rsid w:val="008329DB"/>
    <w:rsid w:val="00860DE0"/>
    <w:rsid w:val="008C3FC7"/>
    <w:rsid w:val="00B94172"/>
    <w:rsid w:val="00C421A3"/>
    <w:rsid w:val="00CC027D"/>
    <w:rsid w:val="00D303C0"/>
    <w:rsid w:val="00D465F5"/>
    <w:rsid w:val="00E55E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74D26"/>
  <w15:chartTrackingRefBased/>
  <w15:docId w15:val="{577EBB85-B590-4ACC-949B-C4CF7C89D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2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21A3"/>
    <w:pPr>
      <w:ind w:left="720"/>
      <w:contextualSpacing/>
    </w:pPr>
  </w:style>
  <w:style w:type="paragraph" w:styleId="FootnoteText">
    <w:name w:val="footnote text"/>
    <w:basedOn w:val="Normal"/>
    <w:link w:val="FootnoteTextChar"/>
    <w:uiPriority w:val="99"/>
    <w:semiHidden/>
    <w:unhideWhenUsed/>
    <w:rsid w:val="008C3F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3FC7"/>
    <w:rPr>
      <w:sz w:val="20"/>
      <w:szCs w:val="20"/>
    </w:rPr>
  </w:style>
  <w:style w:type="character" w:styleId="FootnoteReference">
    <w:name w:val="footnote reference"/>
    <w:basedOn w:val="DefaultParagraphFont"/>
    <w:uiPriority w:val="99"/>
    <w:semiHidden/>
    <w:unhideWhenUsed/>
    <w:rsid w:val="008C3FC7"/>
    <w:rPr>
      <w:vertAlign w:val="superscript"/>
    </w:rPr>
  </w:style>
  <w:style w:type="character" w:styleId="Hyperlink">
    <w:name w:val="Hyperlink"/>
    <w:basedOn w:val="DefaultParagraphFont"/>
    <w:uiPriority w:val="99"/>
    <w:unhideWhenUsed/>
    <w:rsid w:val="007F2F76"/>
    <w:rPr>
      <w:color w:val="0563C1" w:themeColor="hyperlink"/>
      <w:u w:val="single"/>
    </w:rPr>
  </w:style>
  <w:style w:type="character" w:styleId="UnresolvedMention">
    <w:name w:val="Unresolved Mention"/>
    <w:basedOn w:val="DefaultParagraphFont"/>
    <w:uiPriority w:val="99"/>
    <w:semiHidden/>
    <w:unhideWhenUsed/>
    <w:rsid w:val="007F2F76"/>
    <w:rPr>
      <w:color w:val="605E5C"/>
      <w:shd w:val="clear" w:color="auto" w:fill="E1DFDD"/>
    </w:rPr>
  </w:style>
  <w:style w:type="paragraph" w:styleId="Header">
    <w:name w:val="header"/>
    <w:basedOn w:val="Normal"/>
    <w:link w:val="HeaderChar"/>
    <w:uiPriority w:val="99"/>
    <w:unhideWhenUsed/>
    <w:rsid w:val="00CC02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27D"/>
  </w:style>
  <w:style w:type="paragraph" w:styleId="Footer">
    <w:name w:val="footer"/>
    <w:basedOn w:val="Normal"/>
    <w:link w:val="FooterChar"/>
    <w:uiPriority w:val="99"/>
    <w:unhideWhenUsed/>
    <w:rsid w:val="00CC02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3.xml" Id="R2fdcac43017b4d3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CB029ECD6D85427BAD5E1D35DE4A29A4" version="1.0.0">
  <systemFields>
    <field name="Objective-Id">
      <value order="0">A368986</value>
    </field>
    <field name="Objective-Title">
      <value order="0">AT1 Task 1 Student 1 A+</value>
    </field>
    <field name="Objective-Description">
      <value order="0"/>
    </field>
    <field name="Objective-CreationStamp">
      <value order="0">2014-05-27T15:56:13Z</value>
    </field>
    <field name="Objective-IsApproved">
      <value order="0">false</value>
    </field>
    <field name="Objective-IsPublished">
      <value order="0">true</value>
    </field>
    <field name="Objective-DatePublished">
      <value order="0">2024-11-15T05:55:17Z</value>
    </field>
    <field name="Objective-ModificationStamp">
      <value order="0">2024-11-15T05:55:17Z</value>
    </field>
    <field name="Objective-Owner">
      <value order="0">Robyn Pillans</value>
    </field>
    <field name="Objective-Path">
      <value order="0">Objective Global Folder:SACE Support Materials:SACE Support Materials Stage 2:Humanities and Social Sciences:Women's Studies:Tasks and Student Work</value>
    </field>
    <field name="Objective-Parent">
      <value order="0">Tasks and Student Work</value>
    </field>
    <field name="Objective-State">
      <value order="0">Published</value>
    </field>
    <field name="Objective-VersionId">
      <value order="0">vA2185352</value>
    </field>
    <field name="Objective-Version">
      <value order="0">4.0</value>
    </field>
    <field name="Objective-VersionNumber">
      <value order="0">10</value>
    </field>
    <field name="Objective-VersionComment">
      <value order="0">Subject adjustments 2025</value>
    </field>
    <field name="Objective-FileNumber">
      <value order="0">qA6177</value>
    </field>
    <field name="Objective-Classification">
      <value order="0"/>
    </field>
    <field name="Objective-Caveats">
      <value order="0"/>
    </field>
  </systemFields>
  <catalogues>
    <catalogue name="Document Type Catalogue" type="type" ori="id:cA25">
      <field name="Objective-Security Classification">
        <value order="0"/>
      </field>
      <field name="Objective-Connect Creator">
        <value order="0"/>
      </field>
    </catalogue>
  </catalogues>
</metadata>
</file>

<file path=customXml/itemProps1.xml><?xml version="1.0" encoding="utf-8"?>
<ds:datastoreItem xmlns:ds="http://schemas.openxmlformats.org/officeDocument/2006/customXml" ds:itemID="{7EDF8AAB-572B-4D48-ABBE-45CED577328F}">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193</TotalTime>
  <Pages>9</Pages>
  <Words>2373</Words>
  <Characters>13528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Mayes,Andrew(SACE)</dc:creator>
  <cp:keywords/>
  <dc:description/>
  <cp:lastModifiedBy>Mayes,Andrew(SACE)</cp:lastModifiedBy>
  <cp:revision>3</cp:revision>
  <dcterms:created xsi:type="dcterms:W3CDTF">2024-11-15T02:10:00Z</dcterms:created>
  <dcterms:modified xsi:type="dcterms:W3CDTF">2024-11-15T05:55:00Z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lassificationContentMarkingHeaderShapeIds">
    <vt:lpwstr>7803ada3,6ef4a53f,75057061</vt:lpwstr>
  </op:property>
  <op:property fmtid="{D5CDD505-2E9C-101B-9397-08002B2CF9AE}" pid="3" name="ClassificationContentMarkingHeaderFontProps">
    <vt:lpwstr>#a80000,12,Arial</vt:lpwstr>
  </op:property>
  <op:property fmtid="{D5CDD505-2E9C-101B-9397-08002B2CF9AE}" pid="4" name="ClassificationContentMarkingHeaderText">
    <vt:lpwstr>OFFICIAL</vt:lpwstr>
  </op:property>
  <op:property fmtid="{D5CDD505-2E9C-101B-9397-08002B2CF9AE}" pid="5" name="ClassificationContentMarkingFooterShapeIds">
    <vt:lpwstr>41fffbe1,494d982c,61312d28</vt:lpwstr>
  </op:property>
  <op:property fmtid="{D5CDD505-2E9C-101B-9397-08002B2CF9AE}" pid="6" name="ClassificationContentMarkingFooterFontProps">
    <vt:lpwstr>#a80000,12,arial</vt:lpwstr>
  </op:property>
  <op:property fmtid="{D5CDD505-2E9C-101B-9397-08002B2CF9AE}" pid="7" name="ClassificationContentMarkingFooterText">
    <vt:lpwstr>OFFICIAL </vt:lpwstr>
  </op:property>
  <op:property fmtid="{D5CDD505-2E9C-101B-9397-08002B2CF9AE}" pid="8" name="Customer-Id">
    <vt:lpwstr>CB029ECD6D85427BAD5E1D35DE4A29A4</vt:lpwstr>
  </op:property>
  <op:property fmtid="{D5CDD505-2E9C-101B-9397-08002B2CF9AE}" pid="9" name="Objective-Id">
    <vt:lpwstr>A368986</vt:lpwstr>
  </op:property>
  <op:property fmtid="{D5CDD505-2E9C-101B-9397-08002B2CF9AE}" pid="10" name="Objective-Title">
    <vt:lpwstr>AT1 Task 1 Student 1 A+</vt:lpwstr>
  </op:property>
  <op:property fmtid="{D5CDD505-2E9C-101B-9397-08002B2CF9AE}" pid="11" name="Objective-Description">
    <vt:lpwstr/>
  </op:property>
  <op:property fmtid="{D5CDD505-2E9C-101B-9397-08002B2CF9AE}" pid="12" name="Objective-CreationStamp">
    <vt:filetime>2014-05-27T15:56:13Z</vt:filetime>
  </op:property>
  <op:property fmtid="{D5CDD505-2E9C-101B-9397-08002B2CF9AE}" pid="13" name="Objective-IsApproved">
    <vt:bool>false</vt:bool>
  </op:property>
  <op:property fmtid="{D5CDD505-2E9C-101B-9397-08002B2CF9AE}" pid="14" name="Objective-IsPublished">
    <vt:bool>true</vt:bool>
  </op:property>
  <op:property fmtid="{D5CDD505-2E9C-101B-9397-08002B2CF9AE}" pid="15" name="Objective-DatePublished">
    <vt:filetime>2024-11-15T05:55:17Z</vt:filetime>
  </op:property>
  <op:property fmtid="{D5CDD505-2E9C-101B-9397-08002B2CF9AE}" pid="16" name="Objective-ModificationStamp">
    <vt:filetime>2024-11-15T05:55:17Z</vt:filetime>
  </op:property>
  <op:property fmtid="{D5CDD505-2E9C-101B-9397-08002B2CF9AE}" pid="17" name="Objective-Owner">
    <vt:lpwstr>Robyn Pillans</vt:lpwstr>
  </op:property>
  <op:property fmtid="{D5CDD505-2E9C-101B-9397-08002B2CF9AE}" pid="18" name="Objective-Path">
    <vt:lpwstr>Objective Global Folder:SACE Support Materials:SACE Support Materials Stage 2:Humanities and Social Sciences:Women's Studies:Tasks and Student Work</vt:lpwstr>
  </op:property>
  <op:property fmtid="{D5CDD505-2E9C-101B-9397-08002B2CF9AE}" pid="19" name="Objective-Parent">
    <vt:lpwstr>Tasks and Student Work</vt:lpwstr>
  </op:property>
  <op:property fmtid="{D5CDD505-2E9C-101B-9397-08002B2CF9AE}" pid="20" name="Objective-State">
    <vt:lpwstr>Published</vt:lpwstr>
  </op:property>
  <op:property fmtid="{D5CDD505-2E9C-101B-9397-08002B2CF9AE}" pid="21" name="Objective-VersionId">
    <vt:lpwstr>vA2185352</vt:lpwstr>
  </op:property>
  <op:property fmtid="{D5CDD505-2E9C-101B-9397-08002B2CF9AE}" pid="22" name="Objective-Version">
    <vt:lpwstr>4.0</vt:lpwstr>
  </op:property>
  <op:property fmtid="{D5CDD505-2E9C-101B-9397-08002B2CF9AE}" pid="23" name="Objective-VersionNumber">
    <vt:r8>10</vt:r8>
  </op:property>
  <op:property fmtid="{D5CDD505-2E9C-101B-9397-08002B2CF9AE}" pid="24" name="Objective-VersionComment">
    <vt:lpwstr>Subject adjustments 2025</vt:lpwstr>
  </op:property>
  <op:property fmtid="{D5CDD505-2E9C-101B-9397-08002B2CF9AE}" pid="25" name="Objective-FileNumber">
    <vt:lpwstr>qA6177</vt:lpwstr>
  </op:property>
  <op:property fmtid="{D5CDD505-2E9C-101B-9397-08002B2CF9AE}" pid="26" name="Objective-Classification">
    <vt:lpwstr/>
  </op:property>
  <op:property fmtid="{D5CDD505-2E9C-101B-9397-08002B2CF9AE}" pid="27" name="Objective-Caveats">
    <vt:lpwstr/>
  </op:property>
  <op:property fmtid="{D5CDD505-2E9C-101B-9397-08002B2CF9AE}" pid="28" name="Objective-Security Classification">
    <vt:lpwstr/>
  </op:property>
  <op:property fmtid="{D5CDD505-2E9C-101B-9397-08002B2CF9AE}" pid="29" name="Objective-Connect Creator">
    <vt:lpwstr/>
  </op:property>
</op:Properties>
</file>