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AD0C" w14:textId="77777777" w:rsidR="00EC0D87" w:rsidRPr="00B57C88" w:rsidRDefault="00137749" w:rsidP="00B26113">
      <w:pPr>
        <w:shd w:val="clear" w:color="auto" w:fill="FFFFFF"/>
        <w:spacing w:line="276" w:lineRule="auto"/>
        <w:jc w:val="center"/>
        <w:rPr>
          <w:rFonts w:ascii="Arial" w:hAnsi="Arial" w:cs="Arial"/>
          <w:b/>
          <w:bCs/>
          <w:sz w:val="28"/>
          <w:lang w:val="en-AU"/>
        </w:rPr>
      </w:pPr>
      <w:r>
        <w:rPr>
          <w:rFonts w:ascii="Arial" w:hAnsi="Arial" w:cs="Arial"/>
          <w:b/>
          <w:bCs/>
          <w:sz w:val="28"/>
          <w:lang w:val="en-AU"/>
        </w:rPr>
        <w:t xml:space="preserve">Stage 2 </w:t>
      </w:r>
      <w:r w:rsidR="00B26113" w:rsidRPr="00B57C88">
        <w:rPr>
          <w:rFonts w:ascii="Arial" w:hAnsi="Arial" w:cs="Arial"/>
          <w:b/>
          <w:bCs/>
          <w:sz w:val="28"/>
          <w:lang w:val="en-AU"/>
        </w:rPr>
        <w:t>Women’s Studies</w:t>
      </w:r>
    </w:p>
    <w:p w14:paraId="3B3E7E00" w14:textId="77777777" w:rsidR="00B26113" w:rsidRPr="00EE6436" w:rsidRDefault="005404D1" w:rsidP="00B26113">
      <w:pPr>
        <w:spacing w:line="276" w:lineRule="auto"/>
        <w:jc w:val="center"/>
        <w:rPr>
          <w:rFonts w:ascii="Arial" w:hAnsi="Arial" w:cs="Arial"/>
          <w:b/>
          <w:bCs/>
          <w:lang w:val="en-AU"/>
        </w:rPr>
      </w:pPr>
      <w:r>
        <w:rPr>
          <w:rFonts w:ascii="Arial" w:hAnsi="Arial" w:cs="Arial"/>
          <w:b/>
          <w:bCs/>
          <w:lang w:val="en-AU"/>
        </w:rPr>
        <w:t>Assessment Type 3</w:t>
      </w:r>
      <w:r w:rsidR="00B26113" w:rsidRPr="00EE6436">
        <w:rPr>
          <w:rFonts w:ascii="Arial" w:hAnsi="Arial" w:cs="Arial"/>
          <w:b/>
          <w:bCs/>
          <w:lang w:val="en-AU"/>
        </w:rPr>
        <w:t xml:space="preserve">: Folio </w:t>
      </w:r>
    </w:p>
    <w:p w14:paraId="67749B44" w14:textId="77777777" w:rsidR="00B26113" w:rsidRPr="00B26113" w:rsidRDefault="00B26113" w:rsidP="00EE6436">
      <w:pPr>
        <w:shd w:val="clear" w:color="auto" w:fill="FFFFFF"/>
        <w:spacing w:line="276" w:lineRule="auto"/>
        <w:jc w:val="center"/>
        <w:rPr>
          <w:rFonts w:ascii="Arial" w:hAnsi="Arial" w:cs="Arial"/>
          <w:sz w:val="20"/>
          <w:lang w:val="en-AU"/>
        </w:rPr>
      </w:pPr>
      <w:r w:rsidRPr="00B26113">
        <w:rPr>
          <w:rFonts w:ascii="Arial" w:hAnsi="Arial" w:cs="Arial"/>
          <w:b/>
          <w:bCs/>
          <w:szCs w:val="32"/>
          <w:lang w:val="en-AU"/>
        </w:rPr>
        <w:t>Issue: Representations of Women in Cultural Texts</w:t>
      </w:r>
    </w:p>
    <w:p w14:paraId="7F7574AA" w14:textId="77777777" w:rsidR="00EC0D87" w:rsidRPr="00B26113" w:rsidRDefault="00EC0D87" w:rsidP="00EC0D87">
      <w:pPr>
        <w:shd w:val="clear" w:color="auto" w:fill="FFFFFF"/>
        <w:spacing w:line="276" w:lineRule="auto"/>
        <w:rPr>
          <w:rFonts w:ascii="Arial" w:hAnsi="Arial" w:cs="Arial"/>
          <w:sz w:val="2"/>
          <w:lang w:val="en-AU"/>
        </w:rPr>
      </w:pPr>
    </w:p>
    <w:p w14:paraId="58098C5A" w14:textId="77777777" w:rsidR="00EE6436" w:rsidRPr="00673018" w:rsidRDefault="00EE6436" w:rsidP="00EE6436">
      <w:pPr>
        <w:shd w:val="clear" w:color="auto" w:fill="FFFFFF"/>
        <w:spacing w:line="276" w:lineRule="auto"/>
        <w:rPr>
          <w:rFonts w:ascii="Arial" w:hAnsi="Arial" w:cs="Arial"/>
          <w:b/>
          <w:bCs/>
          <w:sz w:val="12"/>
          <w:szCs w:val="12"/>
          <w:lang w:val="en-AU"/>
        </w:rPr>
      </w:pPr>
    </w:p>
    <w:p w14:paraId="015A366F" w14:textId="77777777" w:rsidR="00EC0D87" w:rsidRPr="00EE6436" w:rsidRDefault="00EC0D87" w:rsidP="00EC0D87">
      <w:pPr>
        <w:rPr>
          <w:rFonts w:ascii="Arial" w:hAnsi="Arial" w:cs="Arial"/>
          <w:b/>
          <w:sz w:val="22"/>
          <w:szCs w:val="32"/>
        </w:rPr>
      </w:pPr>
      <w:r w:rsidRPr="00EE6436">
        <w:rPr>
          <w:rFonts w:ascii="Arial" w:hAnsi="Arial" w:cs="Arial"/>
          <w:b/>
          <w:sz w:val="22"/>
          <w:szCs w:val="32"/>
        </w:rPr>
        <w:t>Purpose:</w:t>
      </w:r>
    </w:p>
    <w:p w14:paraId="7CE6FCB7" w14:textId="77777777" w:rsidR="00EC0D87" w:rsidRPr="00B26113" w:rsidRDefault="00EC0D87" w:rsidP="00B26113">
      <w:pPr>
        <w:pStyle w:val="SOFinalNumbering"/>
        <w:ind w:firstLine="0"/>
        <w:rPr>
          <w:rFonts w:cs="Arial"/>
          <w:sz w:val="22"/>
          <w:szCs w:val="22"/>
        </w:rPr>
      </w:pPr>
      <w:r w:rsidRPr="00B26113">
        <w:rPr>
          <w:rFonts w:cs="Arial"/>
          <w:sz w:val="22"/>
          <w:szCs w:val="22"/>
        </w:rPr>
        <w:t>To investigate and evaluate the ways in which various social structures, cultural practices, and ways of thinking disempower women</w:t>
      </w:r>
      <w:r w:rsidR="00137749">
        <w:rPr>
          <w:rFonts w:cs="Arial"/>
          <w:sz w:val="22"/>
          <w:szCs w:val="22"/>
        </w:rPr>
        <w:t>.</w:t>
      </w:r>
    </w:p>
    <w:p w14:paraId="4479E1C2" w14:textId="77777777" w:rsidR="00EC0D87" w:rsidRPr="00B26113" w:rsidRDefault="00EC0D87" w:rsidP="00B26113">
      <w:pPr>
        <w:pStyle w:val="SOFinalNumbering"/>
        <w:ind w:firstLine="0"/>
        <w:rPr>
          <w:rFonts w:cs="Arial"/>
          <w:sz w:val="22"/>
          <w:szCs w:val="22"/>
        </w:rPr>
      </w:pPr>
      <w:r w:rsidRPr="00B26113">
        <w:rPr>
          <w:rFonts w:cs="Arial"/>
          <w:sz w:val="22"/>
          <w:szCs w:val="22"/>
        </w:rPr>
        <w:t>To analyse the social implications of gender relations for a diversity of women across contexts, times, and culture.</w:t>
      </w:r>
    </w:p>
    <w:p w14:paraId="12D69670" w14:textId="77777777" w:rsidR="00EC0D87" w:rsidRPr="00B26113" w:rsidRDefault="00EC0D87" w:rsidP="00B26113">
      <w:pPr>
        <w:pStyle w:val="SOFinalNumbering"/>
        <w:ind w:firstLine="0"/>
        <w:rPr>
          <w:rFonts w:cs="Arial"/>
          <w:sz w:val="22"/>
          <w:szCs w:val="22"/>
        </w:rPr>
      </w:pPr>
      <w:r w:rsidRPr="00B26113">
        <w:rPr>
          <w:rFonts w:cs="Arial"/>
          <w:sz w:val="22"/>
          <w:szCs w:val="22"/>
        </w:rPr>
        <w:t>To investigate and evaluate the ways in which various social structures, cultural practices, and ways of thinking disempower women.</w:t>
      </w:r>
    </w:p>
    <w:p w14:paraId="4D55FAB0" w14:textId="77777777" w:rsidR="00EC0D87" w:rsidRPr="00673018" w:rsidRDefault="00EC0D87" w:rsidP="00EC0D87">
      <w:pPr>
        <w:pStyle w:val="SOFinalNumbering"/>
        <w:rPr>
          <w:rFonts w:cs="Arial"/>
          <w:sz w:val="12"/>
          <w:szCs w:val="12"/>
        </w:rPr>
      </w:pPr>
    </w:p>
    <w:p w14:paraId="767F0E05" w14:textId="77777777" w:rsidR="00EC0D87" w:rsidRPr="00EE6436" w:rsidRDefault="00EC0D87" w:rsidP="00B26113">
      <w:pPr>
        <w:shd w:val="clear" w:color="auto" w:fill="FFFFFF"/>
        <w:spacing w:line="276" w:lineRule="auto"/>
        <w:rPr>
          <w:rFonts w:ascii="Arial" w:hAnsi="Arial" w:cs="Arial"/>
          <w:b/>
          <w:bCs/>
          <w:sz w:val="22"/>
          <w:szCs w:val="22"/>
          <w:lang w:val="en-AU"/>
        </w:rPr>
      </w:pPr>
      <w:r w:rsidRPr="00EE6436">
        <w:rPr>
          <w:rFonts w:ascii="Arial" w:hAnsi="Arial" w:cs="Arial"/>
          <w:b/>
          <w:bCs/>
          <w:sz w:val="22"/>
          <w:szCs w:val="22"/>
          <w:lang w:val="en-AU"/>
        </w:rPr>
        <w:t>The Task:</w:t>
      </w:r>
    </w:p>
    <w:p w14:paraId="0349DF17" w14:textId="77777777" w:rsidR="00204E2B" w:rsidRDefault="00EC0D87" w:rsidP="007C6FA3">
      <w:pPr>
        <w:spacing w:before="120" w:line="276" w:lineRule="auto"/>
        <w:rPr>
          <w:rFonts w:ascii="Arial" w:hAnsi="Arial" w:cs="Arial"/>
          <w:b/>
          <w:bCs/>
          <w:i/>
          <w:iCs/>
          <w:sz w:val="22"/>
          <w:szCs w:val="28"/>
          <w:lang w:val="en-AU"/>
        </w:rPr>
      </w:pPr>
      <w:r w:rsidRPr="00B26113">
        <w:rPr>
          <w:rFonts w:ascii="Arial" w:hAnsi="Arial" w:cs="Arial"/>
          <w:b/>
          <w:bCs/>
          <w:i/>
          <w:iCs/>
          <w:sz w:val="22"/>
          <w:szCs w:val="28"/>
          <w:lang w:val="en-AU"/>
        </w:rPr>
        <w:t xml:space="preserve">The task requires you to collect a </w:t>
      </w:r>
      <w:r w:rsidRPr="00B26113">
        <w:rPr>
          <w:rFonts w:ascii="Arial" w:hAnsi="Arial" w:cs="Arial"/>
          <w:b/>
          <w:bCs/>
          <w:i/>
          <w:iCs/>
          <w:sz w:val="22"/>
          <w:szCs w:val="28"/>
          <w:u w:val="single"/>
          <w:lang w:val="en-AU"/>
        </w:rPr>
        <w:t>range of images of women</w:t>
      </w:r>
      <w:r w:rsidRPr="00B26113">
        <w:rPr>
          <w:rFonts w:ascii="Arial" w:hAnsi="Arial" w:cs="Arial"/>
          <w:b/>
          <w:bCs/>
          <w:i/>
          <w:iCs/>
          <w:sz w:val="22"/>
          <w:szCs w:val="28"/>
          <w:lang w:val="en-AU"/>
        </w:rPr>
        <w:t xml:space="preserve"> from magazines and analyse them showing </w:t>
      </w:r>
      <w:r w:rsidRPr="00B26113">
        <w:rPr>
          <w:rFonts w:ascii="Arial" w:hAnsi="Arial" w:cs="Arial"/>
          <w:b/>
          <w:bCs/>
          <w:i/>
          <w:iCs/>
          <w:sz w:val="22"/>
          <w:szCs w:val="28"/>
          <w:u w:val="single"/>
          <w:lang w:val="en-AU"/>
        </w:rPr>
        <w:t>your understanding of gender construction</w:t>
      </w:r>
      <w:r w:rsidRPr="00B26113">
        <w:rPr>
          <w:rFonts w:ascii="Arial" w:hAnsi="Arial" w:cs="Arial"/>
          <w:b/>
          <w:bCs/>
          <w:i/>
          <w:iCs/>
          <w:sz w:val="22"/>
          <w:szCs w:val="28"/>
          <w:lang w:val="en-AU"/>
        </w:rPr>
        <w:t xml:space="preserve">. </w:t>
      </w:r>
    </w:p>
    <w:p w14:paraId="44001FD7" w14:textId="77777777" w:rsidR="00204E2B" w:rsidRDefault="00EC0D87" w:rsidP="00EC0D87">
      <w:pPr>
        <w:spacing w:line="276" w:lineRule="auto"/>
        <w:rPr>
          <w:rFonts w:ascii="Arial" w:hAnsi="Arial" w:cs="Arial"/>
          <w:b/>
          <w:bCs/>
          <w:i/>
          <w:iCs/>
          <w:sz w:val="22"/>
          <w:szCs w:val="28"/>
          <w:lang w:val="en-AU"/>
        </w:rPr>
      </w:pPr>
      <w:r w:rsidRPr="00B26113">
        <w:rPr>
          <w:rFonts w:ascii="Arial" w:hAnsi="Arial" w:cs="Arial"/>
          <w:bCs/>
          <w:i/>
          <w:iCs/>
          <w:sz w:val="22"/>
          <w:szCs w:val="28"/>
          <w:lang w:val="en-AU"/>
        </w:rPr>
        <w:t>Your findings will be presented as a</w:t>
      </w:r>
      <w:r w:rsidRPr="00B26113">
        <w:rPr>
          <w:rFonts w:ascii="Arial" w:hAnsi="Arial" w:cs="Arial"/>
          <w:b/>
          <w:bCs/>
          <w:i/>
          <w:iCs/>
          <w:sz w:val="22"/>
          <w:szCs w:val="28"/>
          <w:lang w:val="en-AU"/>
        </w:rPr>
        <w:t xml:space="preserve"> photo journal with </w:t>
      </w:r>
      <w:r w:rsidRPr="00B26113">
        <w:rPr>
          <w:rFonts w:ascii="Arial" w:hAnsi="Arial" w:cs="Arial"/>
          <w:b/>
          <w:bCs/>
          <w:i/>
          <w:iCs/>
          <w:sz w:val="22"/>
          <w:szCs w:val="28"/>
          <w:u w:val="single"/>
          <w:lang w:val="en-AU"/>
        </w:rPr>
        <w:t>an analysis at the end</w:t>
      </w:r>
      <w:r w:rsidRPr="00B26113">
        <w:rPr>
          <w:rFonts w:ascii="Arial" w:hAnsi="Arial" w:cs="Arial"/>
          <w:b/>
          <w:bCs/>
          <w:i/>
          <w:iCs/>
          <w:sz w:val="22"/>
          <w:szCs w:val="28"/>
          <w:lang w:val="en-AU"/>
        </w:rPr>
        <w:t xml:space="preserve">. </w:t>
      </w:r>
    </w:p>
    <w:p w14:paraId="53D25492" w14:textId="77777777" w:rsidR="00EC0D87" w:rsidRPr="00B26113" w:rsidRDefault="00EC0D87" w:rsidP="007C6FA3">
      <w:pPr>
        <w:spacing w:after="120" w:line="276" w:lineRule="auto"/>
        <w:rPr>
          <w:rFonts w:ascii="Arial" w:hAnsi="Arial" w:cs="Arial"/>
          <w:bCs/>
          <w:i/>
          <w:iCs/>
          <w:sz w:val="28"/>
          <w:szCs w:val="36"/>
          <w:lang w:val="en-AU"/>
        </w:rPr>
      </w:pPr>
      <w:r w:rsidRPr="00B26113">
        <w:rPr>
          <w:rFonts w:ascii="Arial" w:hAnsi="Arial" w:cs="Arial"/>
          <w:bCs/>
          <w:i/>
          <w:iCs/>
          <w:sz w:val="22"/>
          <w:szCs w:val="28"/>
          <w:lang w:val="en-AU"/>
        </w:rPr>
        <w:t>The introduction has been written for you and does not count towards the word count.</w:t>
      </w:r>
    </w:p>
    <w:p w14:paraId="4703513C" w14:textId="77777777" w:rsidR="00EC0D87" w:rsidRPr="00B26113" w:rsidRDefault="00EC0D87" w:rsidP="00EC0D87">
      <w:pPr>
        <w:shd w:val="clear" w:color="auto" w:fill="FFFFFF"/>
        <w:spacing w:line="276" w:lineRule="auto"/>
        <w:rPr>
          <w:rFonts w:ascii="Arial" w:hAnsi="Arial" w:cs="Arial"/>
          <w:sz w:val="10"/>
          <w:lang w:val="en-AU"/>
        </w:rPr>
      </w:pPr>
    </w:p>
    <w:p w14:paraId="65504FB9" w14:textId="77777777" w:rsidR="00EC0D87" w:rsidRPr="00B26113" w:rsidRDefault="00EC0D87" w:rsidP="00EC0D87">
      <w:pPr>
        <w:shd w:val="clear" w:color="auto" w:fill="FFFFFF"/>
        <w:spacing w:line="276" w:lineRule="auto"/>
        <w:rPr>
          <w:rFonts w:ascii="Arial" w:hAnsi="Arial" w:cs="Arial"/>
          <w:sz w:val="2"/>
          <w:szCs w:val="22"/>
          <w:lang w:val="en-A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8162"/>
      </w:tblGrid>
      <w:tr w:rsidR="007C6FA3" w:rsidRPr="00B26113" w14:paraId="25566F63" w14:textId="77777777" w:rsidTr="00B57C88">
        <w:tc>
          <w:tcPr>
            <w:tcW w:w="1477" w:type="dxa"/>
            <w:shd w:val="clear" w:color="auto" w:fill="auto"/>
          </w:tcPr>
          <w:p w14:paraId="550F5FBF" w14:textId="77777777" w:rsidR="007C6FA3" w:rsidRPr="00B26113" w:rsidRDefault="007C6FA3" w:rsidP="007C6FA3">
            <w:pPr>
              <w:spacing w:before="120" w:line="276" w:lineRule="auto"/>
              <w:rPr>
                <w:rFonts w:ascii="Arial" w:hAnsi="Arial" w:cs="Arial"/>
                <w:b/>
                <w:bCs/>
                <w:sz w:val="18"/>
                <w:szCs w:val="22"/>
                <w:lang w:val="en-AU"/>
              </w:rPr>
            </w:pPr>
            <w:r w:rsidRPr="00B26113">
              <w:rPr>
                <w:rFonts w:ascii="Arial" w:hAnsi="Arial" w:cs="Arial"/>
                <w:b/>
                <w:bCs/>
                <w:sz w:val="22"/>
                <w:szCs w:val="22"/>
                <w:lang w:val="en-AU"/>
              </w:rPr>
              <w:t>Step One</w:t>
            </w:r>
          </w:p>
        </w:tc>
        <w:tc>
          <w:tcPr>
            <w:tcW w:w="8162" w:type="dxa"/>
            <w:shd w:val="clear" w:color="auto" w:fill="auto"/>
          </w:tcPr>
          <w:p w14:paraId="49D8FFAC" w14:textId="77777777" w:rsidR="007C6FA3" w:rsidRPr="007C6FA3" w:rsidRDefault="007C6FA3" w:rsidP="007C6FA3">
            <w:pPr>
              <w:spacing w:before="120" w:after="120"/>
              <w:rPr>
                <w:rFonts w:ascii="Arial" w:hAnsi="Arial" w:cs="Arial"/>
                <w:b/>
                <w:sz w:val="22"/>
              </w:rPr>
            </w:pPr>
            <w:r w:rsidRPr="007C6FA3">
              <w:rPr>
                <w:rFonts w:ascii="Arial" w:hAnsi="Arial" w:cs="Arial"/>
                <w:b/>
                <w:sz w:val="22"/>
              </w:rPr>
              <w:t>Read this introduction</w:t>
            </w:r>
          </w:p>
          <w:p w14:paraId="24D548CC" w14:textId="77777777" w:rsidR="007C6FA3" w:rsidRPr="00673018" w:rsidRDefault="007C6FA3" w:rsidP="00673018">
            <w:pPr>
              <w:rPr>
                <w:rFonts w:ascii="Arial" w:hAnsi="Arial" w:cs="Arial"/>
                <w:sz w:val="22"/>
              </w:rPr>
            </w:pPr>
            <w:r w:rsidRPr="00204E2B">
              <w:rPr>
                <w:rFonts w:ascii="Arial" w:hAnsi="Arial" w:cs="Arial"/>
                <w:sz w:val="22"/>
              </w:rPr>
              <w:t>The power of visual media to shape our image of ourselves as women and men in society is unrivalled. Through media, many of our values and social expectations are formed. If we do not match the prevailing images; if we have a different shape, age, ability or race to the perfect people we see advertising products in every magazine and on every billboard, we can feel inferior and insecure. Subconsciously, our expectations of our roles are being shaped: for women, the images often present passive, sexual or domestic roles; for men assertive, dominant and public roles and so suggest to us that these are our natural functions in life. The objectification of women is everywhere observed: even in women’s magazines, women are placed as objects of the male gaze and inevitably this leads to the disempowerment of all women. For men, the struggle to live up to images of dominant, physically and emotionally strong, athletic men can be equally disempowering.</w:t>
            </w:r>
          </w:p>
        </w:tc>
      </w:tr>
      <w:tr w:rsidR="00EC0D87" w:rsidRPr="00B26113" w14:paraId="30AD2064" w14:textId="77777777" w:rsidTr="00B57C88">
        <w:tc>
          <w:tcPr>
            <w:tcW w:w="1477" w:type="dxa"/>
            <w:shd w:val="clear" w:color="auto" w:fill="auto"/>
          </w:tcPr>
          <w:p w14:paraId="7FFBE20E" w14:textId="77777777" w:rsidR="00EC0D87" w:rsidRPr="00B26113" w:rsidRDefault="00EC0D87" w:rsidP="007C6FA3">
            <w:pPr>
              <w:spacing w:before="120" w:line="276" w:lineRule="auto"/>
              <w:rPr>
                <w:rFonts w:ascii="Arial" w:hAnsi="Arial" w:cs="Arial"/>
                <w:b/>
                <w:bCs/>
                <w:sz w:val="22"/>
                <w:szCs w:val="22"/>
                <w:lang w:val="en-AU"/>
              </w:rPr>
            </w:pPr>
            <w:r w:rsidRPr="00B26113">
              <w:rPr>
                <w:rFonts w:ascii="Arial" w:hAnsi="Arial" w:cs="Arial"/>
                <w:b/>
                <w:bCs/>
                <w:sz w:val="22"/>
                <w:szCs w:val="22"/>
                <w:lang w:val="en-AU"/>
              </w:rPr>
              <w:t xml:space="preserve">Step </w:t>
            </w:r>
            <w:r w:rsidR="007C6FA3">
              <w:rPr>
                <w:rFonts w:ascii="Arial" w:hAnsi="Arial" w:cs="Arial"/>
                <w:b/>
                <w:bCs/>
                <w:sz w:val="22"/>
                <w:szCs w:val="22"/>
                <w:lang w:val="en-AU"/>
              </w:rPr>
              <w:t>Two</w:t>
            </w:r>
            <w:r w:rsidRPr="00B26113">
              <w:rPr>
                <w:rFonts w:ascii="Arial" w:hAnsi="Arial" w:cs="Arial"/>
                <w:b/>
                <w:bCs/>
                <w:sz w:val="22"/>
                <w:szCs w:val="22"/>
                <w:lang w:val="en-AU"/>
              </w:rPr>
              <w:t xml:space="preserve"> </w:t>
            </w:r>
          </w:p>
        </w:tc>
        <w:tc>
          <w:tcPr>
            <w:tcW w:w="8162" w:type="dxa"/>
            <w:shd w:val="clear" w:color="auto" w:fill="auto"/>
          </w:tcPr>
          <w:p w14:paraId="7D1C4305" w14:textId="77777777" w:rsidR="00EC0D87" w:rsidRPr="00204E2B" w:rsidRDefault="00EC0D87" w:rsidP="00EC0D87">
            <w:pPr>
              <w:spacing w:line="276" w:lineRule="auto"/>
              <w:rPr>
                <w:rFonts w:ascii="Arial" w:hAnsi="Arial" w:cs="Arial"/>
                <w:sz w:val="18"/>
                <w:szCs w:val="22"/>
                <w:lang w:val="en-AU"/>
              </w:rPr>
            </w:pPr>
          </w:p>
          <w:p w14:paraId="40441479" w14:textId="77777777" w:rsidR="00EC0D87" w:rsidRPr="00B26113" w:rsidRDefault="00EC0D87" w:rsidP="00EC0D87">
            <w:pPr>
              <w:spacing w:line="276" w:lineRule="auto"/>
              <w:rPr>
                <w:rFonts w:ascii="Arial" w:hAnsi="Arial" w:cs="Arial"/>
                <w:sz w:val="22"/>
                <w:szCs w:val="22"/>
                <w:lang w:val="en-AU"/>
              </w:rPr>
            </w:pPr>
            <w:r w:rsidRPr="00B26113">
              <w:rPr>
                <w:rFonts w:ascii="Arial" w:hAnsi="Arial" w:cs="Arial"/>
                <w:sz w:val="22"/>
                <w:szCs w:val="22"/>
                <w:lang w:val="en-AU"/>
              </w:rPr>
              <w:t>Collect a range of images from various magazines with different target audiences, which represent women in diverse contexts, times and cultures (eg private sphere, public sphere, ethnicity, age, race, country)</w:t>
            </w:r>
            <w:r w:rsidR="00137749">
              <w:rPr>
                <w:rFonts w:ascii="Arial" w:hAnsi="Arial" w:cs="Arial"/>
                <w:sz w:val="22"/>
                <w:szCs w:val="22"/>
                <w:lang w:val="en-AU"/>
              </w:rPr>
              <w:t>.</w:t>
            </w:r>
            <w:r w:rsidRPr="00B26113">
              <w:rPr>
                <w:rFonts w:ascii="Arial" w:hAnsi="Arial" w:cs="Arial"/>
                <w:sz w:val="22"/>
                <w:szCs w:val="22"/>
                <w:lang w:val="en-AU"/>
              </w:rPr>
              <w:t xml:space="preserve"> Choose carefully and keep in mind the questions you need to answer.</w:t>
            </w:r>
          </w:p>
          <w:p w14:paraId="0ED230F7" w14:textId="77777777" w:rsidR="00EC0D87" w:rsidRPr="00673018" w:rsidRDefault="00EC0D87" w:rsidP="00673018">
            <w:pPr>
              <w:spacing w:line="276" w:lineRule="auto"/>
              <w:rPr>
                <w:rFonts w:ascii="Arial" w:hAnsi="Arial" w:cs="Arial"/>
                <w:sz w:val="22"/>
                <w:szCs w:val="22"/>
                <w:lang w:val="en-AU"/>
              </w:rPr>
            </w:pPr>
            <w:r w:rsidRPr="00B26113">
              <w:rPr>
                <w:rFonts w:ascii="Arial" w:hAnsi="Arial" w:cs="Arial"/>
                <w:b/>
                <w:sz w:val="22"/>
                <w:szCs w:val="22"/>
                <w:u w:val="single"/>
                <w:lang w:val="en-AU"/>
              </w:rPr>
              <w:t>(Four images recommended)</w:t>
            </w:r>
            <w:r w:rsidRPr="00B26113">
              <w:rPr>
                <w:rFonts w:ascii="Arial" w:hAnsi="Arial" w:cs="Arial"/>
                <w:sz w:val="22"/>
                <w:szCs w:val="22"/>
                <w:lang w:val="en-AU"/>
              </w:rPr>
              <w:t xml:space="preserve"> </w:t>
            </w:r>
            <w:r w:rsidRPr="00B26113">
              <w:rPr>
                <w:rFonts w:ascii="Arial" w:hAnsi="Arial" w:cs="Arial"/>
                <w:b/>
                <w:sz w:val="22"/>
                <w:szCs w:val="22"/>
                <w:lang w:val="en-AU"/>
              </w:rPr>
              <w:t>[GA1]</w:t>
            </w:r>
            <w:r w:rsidR="00204E2B">
              <w:rPr>
                <w:rFonts w:ascii="Arial" w:hAnsi="Arial" w:cs="Arial"/>
                <w:b/>
                <w:sz w:val="22"/>
                <w:szCs w:val="22"/>
                <w:lang w:val="en-AU"/>
              </w:rPr>
              <w:t>,</w:t>
            </w:r>
            <w:r w:rsidRPr="00B26113">
              <w:rPr>
                <w:rFonts w:ascii="Arial" w:hAnsi="Arial" w:cs="Arial"/>
                <w:b/>
                <w:sz w:val="22"/>
                <w:szCs w:val="22"/>
                <w:lang w:val="en-AU"/>
              </w:rPr>
              <w:t xml:space="preserve"> [C1]</w:t>
            </w:r>
          </w:p>
        </w:tc>
      </w:tr>
      <w:tr w:rsidR="00EC0D87" w:rsidRPr="00B26113" w14:paraId="7C4B2503" w14:textId="77777777" w:rsidTr="00673018">
        <w:trPr>
          <w:trHeight w:val="416"/>
        </w:trPr>
        <w:tc>
          <w:tcPr>
            <w:tcW w:w="1477" w:type="dxa"/>
            <w:shd w:val="clear" w:color="auto" w:fill="auto"/>
          </w:tcPr>
          <w:p w14:paraId="7CC059B1" w14:textId="77777777" w:rsidR="00EC0D87" w:rsidRPr="00B26113" w:rsidRDefault="00EC0D87" w:rsidP="00B57C88">
            <w:pPr>
              <w:spacing w:before="120" w:line="276" w:lineRule="auto"/>
              <w:rPr>
                <w:rFonts w:ascii="Arial" w:hAnsi="Arial" w:cs="Arial"/>
                <w:b/>
                <w:bCs/>
                <w:sz w:val="22"/>
                <w:szCs w:val="22"/>
                <w:lang w:val="en-AU"/>
              </w:rPr>
            </w:pPr>
            <w:r w:rsidRPr="00B26113">
              <w:rPr>
                <w:rFonts w:ascii="Arial" w:hAnsi="Arial" w:cs="Arial"/>
                <w:b/>
                <w:bCs/>
                <w:sz w:val="22"/>
                <w:szCs w:val="22"/>
                <w:lang w:val="en-AU"/>
              </w:rPr>
              <w:t>Step T</w:t>
            </w:r>
            <w:r w:rsidR="007C6FA3">
              <w:rPr>
                <w:rFonts w:ascii="Arial" w:hAnsi="Arial" w:cs="Arial"/>
                <w:b/>
                <w:bCs/>
                <w:sz w:val="22"/>
                <w:szCs w:val="22"/>
                <w:lang w:val="en-AU"/>
              </w:rPr>
              <w:t>hree</w:t>
            </w:r>
          </w:p>
        </w:tc>
        <w:tc>
          <w:tcPr>
            <w:tcW w:w="8162" w:type="dxa"/>
            <w:shd w:val="clear" w:color="auto" w:fill="auto"/>
          </w:tcPr>
          <w:p w14:paraId="7A3DD26F" w14:textId="77777777" w:rsidR="00EC0D87" w:rsidRPr="00204E2B" w:rsidRDefault="00EC0D87" w:rsidP="00EC0D87">
            <w:pPr>
              <w:spacing w:line="276" w:lineRule="auto"/>
              <w:rPr>
                <w:rFonts w:ascii="Arial" w:hAnsi="Arial" w:cs="Arial"/>
                <w:sz w:val="18"/>
                <w:szCs w:val="22"/>
                <w:lang w:val="en-AU"/>
              </w:rPr>
            </w:pPr>
          </w:p>
          <w:p w14:paraId="30BEE556" w14:textId="77777777" w:rsidR="00EC0D87" w:rsidRPr="00B26113" w:rsidRDefault="00EC0D87" w:rsidP="00EC0D87">
            <w:pPr>
              <w:spacing w:line="276" w:lineRule="auto"/>
              <w:rPr>
                <w:rFonts w:ascii="Arial" w:hAnsi="Arial" w:cs="Arial"/>
                <w:sz w:val="22"/>
                <w:szCs w:val="22"/>
                <w:lang w:val="en-AU"/>
              </w:rPr>
            </w:pPr>
            <w:r w:rsidRPr="00B26113">
              <w:rPr>
                <w:rFonts w:ascii="Arial" w:hAnsi="Arial" w:cs="Arial"/>
                <w:sz w:val="22"/>
                <w:szCs w:val="22"/>
                <w:lang w:val="en-AU"/>
              </w:rPr>
              <w:t>For each image answer the following questions.</w:t>
            </w:r>
            <w:r w:rsidR="00EE6436">
              <w:rPr>
                <w:rFonts w:ascii="Arial" w:hAnsi="Arial" w:cs="Arial"/>
                <w:sz w:val="22"/>
                <w:szCs w:val="22"/>
                <w:lang w:val="en-AU"/>
              </w:rPr>
              <w:t xml:space="preserve"> </w:t>
            </w:r>
            <w:r w:rsidR="00204E2B">
              <w:rPr>
                <w:rFonts w:ascii="Arial" w:hAnsi="Arial" w:cs="Arial"/>
                <w:sz w:val="22"/>
                <w:szCs w:val="22"/>
                <w:lang w:val="en-AU"/>
              </w:rPr>
              <w:t>Write</w:t>
            </w:r>
            <w:r w:rsidRPr="00B26113">
              <w:rPr>
                <w:rFonts w:ascii="Arial" w:hAnsi="Arial" w:cs="Arial"/>
                <w:sz w:val="22"/>
                <w:szCs w:val="22"/>
                <w:lang w:val="en-AU"/>
              </w:rPr>
              <w:t xml:space="preserve"> approximately 200 words </w:t>
            </w:r>
            <w:r w:rsidR="00204E2B">
              <w:rPr>
                <w:rFonts w:ascii="Arial" w:hAnsi="Arial" w:cs="Arial"/>
                <w:sz w:val="22"/>
                <w:szCs w:val="22"/>
                <w:lang w:val="en-AU"/>
              </w:rPr>
              <w:t>for</w:t>
            </w:r>
            <w:r w:rsidRPr="00B26113">
              <w:rPr>
                <w:rFonts w:ascii="Arial" w:hAnsi="Arial" w:cs="Arial"/>
                <w:sz w:val="22"/>
                <w:szCs w:val="22"/>
                <w:lang w:val="en-AU"/>
              </w:rPr>
              <w:t xml:space="preserve"> each image</w:t>
            </w:r>
            <w:r w:rsidR="00204E2B">
              <w:rPr>
                <w:rFonts w:ascii="Arial" w:hAnsi="Arial" w:cs="Arial"/>
                <w:sz w:val="22"/>
                <w:szCs w:val="22"/>
                <w:lang w:val="en-AU"/>
              </w:rPr>
              <w:t>.</w:t>
            </w:r>
          </w:p>
          <w:p w14:paraId="2670D535" w14:textId="77777777" w:rsidR="00EC0D87" w:rsidRPr="00B26113" w:rsidRDefault="00EC0D87" w:rsidP="00EC0D87">
            <w:pPr>
              <w:numPr>
                <w:ilvl w:val="0"/>
                <w:numId w:val="11"/>
              </w:numPr>
              <w:spacing w:line="276" w:lineRule="auto"/>
              <w:rPr>
                <w:rFonts w:ascii="Arial" w:hAnsi="Arial" w:cs="Arial"/>
                <w:sz w:val="22"/>
                <w:szCs w:val="22"/>
                <w:lang w:val="en-AU"/>
              </w:rPr>
            </w:pPr>
            <w:r w:rsidRPr="00B26113">
              <w:rPr>
                <w:rFonts w:ascii="Arial" w:hAnsi="Arial" w:cs="Arial"/>
                <w:sz w:val="22"/>
                <w:szCs w:val="22"/>
                <w:lang w:val="en-AU"/>
              </w:rPr>
              <w:t xml:space="preserve">What does the image tell us about the construction of femininity and masculinity? </w:t>
            </w:r>
            <w:r w:rsidRPr="00B26113">
              <w:rPr>
                <w:rFonts w:ascii="Arial" w:hAnsi="Arial" w:cs="Arial"/>
                <w:b/>
                <w:sz w:val="22"/>
                <w:szCs w:val="22"/>
                <w:lang w:val="en-AU"/>
              </w:rPr>
              <w:t>[KU1]</w:t>
            </w:r>
          </w:p>
          <w:p w14:paraId="51B0183C" w14:textId="77777777" w:rsidR="00EC0D87" w:rsidRPr="00B26113" w:rsidRDefault="00EC0D87" w:rsidP="00EC0D87">
            <w:pPr>
              <w:numPr>
                <w:ilvl w:val="0"/>
                <w:numId w:val="11"/>
              </w:numPr>
              <w:spacing w:line="276" w:lineRule="auto"/>
              <w:rPr>
                <w:rFonts w:ascii="Arial" w:hAnsi="Arial" w:cs="Arial"/>
                <w:sz w:val="22"/>
                <w:szCs w:val="22"/>
                <w:lang w:val="en-AU"/>
              </w:rPr>
            </w:pPr>
            <w:r w:rsidRPr="00B26113">
              <w:rPr>
                <w:rFonts w:ascii="Arial" w:hAnsi="Arial" w:cs="Arial"/>
                <w:sz w:val="22"/>
                <w:szCs w:val="22"/>
                <w:lang w:val="en-AU"/>
              </w:rPr>
              <w:t xml:space="preserve">Is there a gender bias stereotype present? If so, does it disempower or empower women? How does it do this? </w:t>
            </w:r>
            <w:r w:rsidRPr="00B26113">
              <w:rPr>
                <w:rFonts w:ascii="Arial" w:hAnsi="Arial" w:cs="Arial"/>
                <w:b/>
                <w:sz w:val="22"/>
                <w:szCs w:val="22"/>
                <w:lang w:val="en-AU"/>
              </w:rPr>
              <w:t>[GA2]</w:t>
            </w:r>
          </w:p>
          <w:p w14:paraId="6B9EA8A9" w14:textId="77777777" w:rsidR="00EC0D87" w:rsidRPr="00B26113" w:rsidRDefault="00EC0D87" w:rsidP="00EC0D87">
            <w:pPr>
              <w:numPr>
                <w:ilvl w:val="0"/>
                <w:numId w:val="11"/>
              </w:numPr>
              <w:spacing w:line="276" w:lineRule="auto"/>
              <w:rPr>
                <w:rFonts w:ascii="Arial" w:hAnsi="Arial" w:cs="Arial"/>
                <w:sz w:val="22"/>
                <w:szCs w:val="22"/>
                <w:lang w:val="en-AU"/>
              </w:rPr>
            </w:pPr>
            <w:r w:rsidRPr="00B26113">
              <w:rPr>
                <w:rFonts w:ascii="Arial" w:hAnsi="Arial" w:cs="Arial"/>
                <w:sz w:val="22"/>
                <w:szCs w:val="22"/>
                <w:lang w:val="en-AU"/>
              </w:rPr>
              <w:t xml:space="preserve">What does the image tell us about the nature of gender relations and gender power? </w:t>
            </w:r>
            <w:r w:rsidRPr="00B26113">
              <w:rPr>
                <w:rFonts w:ascii="Arial" w:hAnsi="Arial" w:cs="Arial"/>
                <w:b/>
                <w:sz w:val="22"/>
                <w:szCs w:val="22"/>
                <w:lang w:val="en-AU"/>
              </w:rPr>
              <w:t>[GA1]</w:t>
            </w:r>
          </w:p>
          <w:p w14:paraId="40B946B1" w14:textId="77777777" w:rsidR="00EC0D87" w:rsidRPr="007C6FA3" w:rsidRDefault="00EC0D87" w:rsidP="00EC0D87">
            <w:pPr>
              <w:numPr>
                <w:ilvl w:val="0"/>
                <w:numId w:val="11"/>
              </w:numPr>
              <w:spacing w:line="276" w:lineRule="auto"/>
              <w:rPr>
                <w:rFonts w:ascii="Arial" w:hAnsi="Arial" w:cs="Arial"/>
                <w:sz w:val="22"/>
                <w:szCs w:val="22"/>
                <w:lang w:val="en-AU"/>
              </w:rPr>
            </w:pPr>
            <w:r w:rsidRPr="00B26113">
              <w:rPr>
                <w:rFonts w:ascii="Arial" w:hAnsi="Arial" w:cs="Arial"/>
                <w:sz w:val="22"/>
                <w:szCs w:val="22"/>
                <w:lang w:val="en-AU"/>
              </w:rPr>
              <w:t xml:space="preserve">Who is excluded and who is included in the image? (class, age, disability, culture, ethnicity, sexuality, Aboriginality)  </w:t>
            </w:r>
            <w:r w:rsidRPr="00B26113">
              <w:rPr>
                <w:rFonts w:ascii="Arial" w:hAnsi="Arial" w:cs="Arial"/>
                <w:b/>
                <w:sz w:val="22"/>
                <w:szCs w:val="22"/>
                <w:lang w:val="en-AU"/>
              </w:rPr>
              <w:t>[IE1]</w:t>
            </w:r>
          </w:p>
          <w:p w14:paraId="1ED9D257" w14:textId="77777777" w:rsidR="00EC0D87" w:rsidRPr="00B26113" w:rsidRDefault="00EC0D87" w:rsidP="00EC0D87">
            <w:pPr>
              <w:numPr>
                <w:ilvl w:val="0"/>
                <w:numId w:val="11"/>
              </w:numPr>
              <w:spacing w:line="276" w:lineRule="auto"/>
              <w:rPr>
                <w:rFonts w:ascii="Arial" w:hAnsi="Arial" w:cs="Arial"/>
                <w:sz w:val="22"/>
                <w:szCs w:val="22"/>
                <w:lang w:val="en-AU"/>
              </w:rPr>
            </w:pPr>
            <w:r w:rsidRPr="00B26113">
              <w:rPr>
                <w:rFonts w:ascii="Arial" w:hAnsi="Arial" w:cs="Arial"/>
                <w:sz w:val="22"/>
                <w:szCs w:val="22"/>
                <w:lang w:val="en-AU"/>
              </w:rPr>
              <w:t xml:space="preserve">Is the image representative of any awareness of change in gender relations? </w:t>
            </w:r>
            <w:r w:rsidRPr="00B26113">
              <w:rPr>
                <w:rFonts w:ascii="Arial" w:hAnsi="Arial" w:cs="Arial"/>
                <w:b/>
                <w:sz w:val="22"/>
                <w:szCs w:val="22"/>
                <w:lang w:val="en-AU"/>
              </w:rPr>
              <w:t>[GA1]</w:t>
            </w:r>
          </w:p>
          <w:p w14:paraId="25670582" w14:textId="77777777" w:rsidR="00EC0D87" w:rsidRPr="00673018" w:rsidRDefault="00EC0D87" w:rsidP="00673018">
            <w:pPr>
              <w:numPr>
                <w:ilvl w:val="0"/>
                <w:numId w:val="11"/>
              </w:numPr>
              <w:spacing w:line="276" w:lineRule="auto"/>
              <w:rPr>
                <w:rFonts w:ascii="Arial" w:hAnsi="Arial" w:cs="Arial"/>
                <w:sz w:val="22"/>
                <w:szCs w:val="22"/>
                <w:lang w:val="en-AU"/>
              </w:rPr>
            </w:pPr>
            <w:r w:rsidRPr="00B26113">
              <w:rPr>
                <w:rFonts w:ascii="Arial" w:hAnsi="Arial" w:cs="Arial"/>
                <w:sz w:val="22"/>
                <w:szCs w:val="22"/>
                <w:lang w:val="en-AU"/>
              </w:rPr>
              <w:lastRenderedPageBreak/>
              <w:t xml:space="preserve">Whose gaze has constructed the text? </w:t>
            </w:r>
            <w:r w:rsidRPr="00B26113">
              <w:rPr>
                <w:rFonts w:ascii="Arial" w:hAnsi="Arial" w:cs="Arial"/>
                <w:b/>
                <w:sz w:val="22"/>
                <w:szCs w:val="22"/>
                <w:lang w:val="en-AU"/>
              </w:rPr>
              <w:t>[GA1]</w:t>
            </w:r>
          </w:p>
        </w:tc>
      </w:tr>
      <w:tr w:rsidR="00EC0D87" w:rsidRPr="00B26113" w14:paraId="59D90620" w14:textId="77777777" w:rsidTr="00B57C88">
        <w:tc>
          <w:tcPr>
            <w:tcW w:w="1477" w:type="dxa"/>
            <w:shd w:val="clear" w:color="auto" w:fill="auto"/>
          </w:tcPr>
          <w:p w14:paraId="69D7EDA8" w14:textId="77777777" w:rsidR="00EC0D87" w:rsidRPr="00B26113" w:rsidRDefault="00EC0D87" w:rsidP="007C6FA3">
            <w:pPr>
              <w:spacing w:before="120" w:line="276" w:lineRule="auto"/>
              <w:rPr>
                <w:rFonts w:ascii="Arial" w:hAnsi="Arial" w:cs="Arial"/>
                <w:b/>
                <w:bCs/>
                <w:sz w:val="22"/>
                <w:szCs w:val="22"/>
                <w:lang w:val="en-AU"/>
              </w:rPr>
            </w:pPr>
            <w:r w:rsidRPr="00B26113">
              <w:rPr>
                <w:rFonts w:ascii="Arial" w:hAnsi="Arial" w:cs="Arial"/>
                <w:b/>
                <w:bCs/>
                <w:sz w:val="22"/>
                <w:szCs w:val="22"/>
                <w:lang w:val="en-AU"/>
              </w:rPr>
              <w:lastRenderedPageBreak/>
              <w:t xml:space="preserve">Step </w:t>
            </w:r>
            <w:r w:rsidR="007C6FA3">
              <w:rPr>
                <w:rFonts w:ascii="Arial" w:hAnsi="Arial" w:cs="Arial"/>
                <w:b/>
                <w:bCs/>
                <w:sz w:val="22"/>
                <w:szCs w:val="22"/>
                <w:lang w:val="en-AU"/>
              </w:rPr>
              <w:t>Four</w:t>
            </w:r>
          </w:p>
        </w:tc>
        <w:tc>
          <w:tcPr>
            <w:tcW w:w="8162" w:type="dxa"/>
            <w:shd w:val="clear" w:color="auto" w:fill="auto"/>
          </w:tcPr>
          <w:p w14:paraId="1BC532C1" w14:textId="77777777" w:rsidR="00EC0D87" w:rsidRPr="00204E2B" w:rsidRDefault="00EC0D87" w:rsidP="00EC0D87">
            <w:pPr>
              <w:spacing w:line="276" w:lineRule="auto"/>
              <w:rPr>
                <w:rFonts w:ascii="Arial" w:hAnsi="Arial" w:cs="Arial"/>
                <w:sz w:val="18"/>
                <w:szCs w:val="22"/>
                <w:lang w:val="en-AU"/>
              </w:rPr>
            </w:pPr>
          </w:p>
          <w:p w14:paraId="7738DF17" w14:textId="77777777" w:rsidR="00EC0D87" w:rsidRPr="00B26113" w:rsidRDefault="00EC0D87" w:rsidP="00EE6436">
            <w:pPr>
              <w:spacing w:line="276" w:lineRule="auto"/>
              <w:rPr>
                <w:rFonts w:ascii="Arial" w:hAnsi="Arial" w:cs="Arial"/>
                <w:sz w:val="22"/>
                <w:szCs w:val="22"/>
                <w:lang w:val="en-AU"/>
              </w:rPr>
            </w:pPr>
            <w:r w:rsidRPr="00B26113">
              <w:rPr>
                <w:rFonts w:ascii="Arial" w:hAnsi="Arial" w:cs="Arial"/>
                <w:sz w:val="22"/>
                <w:szCs w:val="22"/>
                <w:lang w:val="en-AU"/>
              </w:rPr>
              <w:t xml:space="preserve">Write an analysis of your key findings in relation to the </w:t>
            </w:r>
            <w:r w:rsidR="005D0686" w:rsidRPr="005D0686">
              <w:rPr>
                <w:rFonts w:ascii="Arial" w:hAnsi="Arial" w:cs="Arial"/>
                <w:sz w:val="22"/>
                <w:szCs w:val="22"/>
                <w:lang w:val="en-AU"/>
              </w:rPr>
              <w:t>s</w:t>
            </w:r>
            <w:r w:rsidR="007C6FA3" w:rsidRPr="005D0686">
              <w:rPr>
                <w:rFonts w:ascii="Arial" w:hAnsi="Arial" w:cs="Arial"/>
                <w:sz w:val="22"/>
                <w:szCs w:val="22"/>
                <w:lang w:val="en-AU"/>
              </w:rPr>
              <w:t>pecific</w:t>
            </w:r>
            <w:r w:rsidRPr="005D0686">
              <w:rPr>
                <w:rFonts w:ascii="Arial" w:hAnsi="Arial" w:cs="Arial"/>
                <w:sz w:val="22"/>
                <w:szCs w:val="22"/>
                <w:lang w:val="en-AU"/>
              </w:rPr>
              <w:t xml:space="preserve"> </w:t>
            </w:r>
            <w:r w:rsidR="005D0686" w:rsidRPr="005D0686">
              <w:rPr>
                <w:rFonts w:ascii="Arial" w:hAnsi="Arial" w:cs="Arial"/>
                <w:sz w:val="22"/>
                <w:szCs w:val="22"/>
                <w:lang w:val="en-AU"/>
              </w:rPr>
              <w:t>f</w:t>
            </w:r>
            <w:r w:rsidR="007C6FA3" w:rsidRPr="005D0686">
              <w:rPr>
                <w:rFonts w:ascii="Arial" w:hAnsi="Arial" w:cs="Arial"/>
                <w:sz w:val="22"/>
                <w:szCs w:val="22"/>
                <w:lang w:val="en-AU"/>
              </w:rPr>
              <w:t>eatures</w:t>
            </w:r>
            <w:r w:rsidRPr="00B26113">
              <w:rPr>
                <w:rFonts w:ascii="Arial" w:hAnsi="Arial" w:cs="Arial"/>
                <w:b/>
                <w:sz w:val="22"/>
                <w:szCs w:val="22"/>
                <w:lang w:val="en-AU"/>
              </w:rPr>
              <w:t xml:space="preserve"> </w:t>
            </w:r>
            <w:r w:rsidRPr="00B26113">
              <w:rPr>
                <w:rFonts w:ascii="Arial" w:hAnsi="Arial" w:cs="Arial"/>
                <w:sz w:val="22"/>
                <w:szCs w:val="22"/>
                <w:lang w:val="en-AU"/>
              </w:rPr>
              <w:t>of the</w:t>
            </w:r>
            <w:r w:rsidRPr="00B26113">
              <w:rPr>
                <w:rFonts w:ascii="Arial" w:hAnsi="Arial" w:cs="Arial"/>
                <w:b/>
                <w:sz w:val="22"/>
                <w:szCs w:val="22"/>
                <w:lang w:val="en-AU"/>
              </w:rPr>
              <w:t xml:space="preserve"> </w:t>
            </w:r>
            <w:r w:rsidRPr="00B26113">
              <w:rPr>
                <w:rFonts w:ascii="Arial" w:hAnsi="Arial" w:cs="Arial"/>
                <w:sz w:val="22"/>
                <w:szCs w:val="22"/>
                <w:lang w:val="en-AU"/>
              </w:rPr>
              <w:t xml:space="preserve">performance standards nominated for this </w:t>
            </w:r>
            <w:r w:rsidRPr="005D0686">
              <w:rPr>
                <w:rFonts w:ascii="Arial" w:hAnsi="Arial" w:cs="Arial"/>
                <w:sz w:val="22"/>
                <w:szCs w:val="22"/>
                <w:lang w:val="en-AU"/>
              </w:rPr>
              <w:t>F</w:t>
            </w:r>
            <w:r w:rsidR="007C6FA3" w:rsidRPr="005D0686">
              <w:rPr>
                <w:rFonts w:ascii="Arial" w:hAnsi="Arial" w:cs="Arial"/>
                <w:sz w:val="22"/>
                <w:szCs w:val="22"/>
                <w:lang w:val="en-AU"/>
              </w:rPr>
              <w:t>olio</w:t>
            </w:r>
            <w:r w:rsidRPr="00B26113">
              <w:rPr>
                <w:rFonts w:ascii="Arial" w:hAnsi="Arial" w:cs="Arial"/>
                <w:b/>
                <w:sz w:val="22"/>
                <w:szCs w:val="22"/>
                <w:lang w:val="en-AU"/>
              </w:rPr>
              <w:t xml:space="preserve"> </w:t>
            </w:r>
            <w:r w:rsidRPr="00B26113">
              <w:rPr>
                <w:rFonts w:ascii="Arial" w:hAnsi="Arial" w:cs="Arial"/>
                <w:sz w:val="22"/>
                <w:szCs w:val="22"/>
                <w:lang w:val="en-AU"/>
              </w:rPr>
              <w:t>task. (approximately 200 words)</w:t>
            </w:r>
          </w:p>
          <w:p w14:paraId="5BD37269" w14:textId="77777777" w:rsidR="00EC0D87" w:rsidRPr="00B26113" w:rsidRDefault="00EC0D87" w:rsidP="00EC0D87">
            <w:pPr>
              <w:spacing w:line="276" w:lineRule="auto"/>
              <w:rPr>
                <w:rFonts w:ascii="Arial" w:hAnsi="Arial" w:cs="Arial"/>
                <w:sz w:val="12"/>
                <w:szCs w:val="22"/>
                <w:lang w:val="en-AU"/>
              </w:rPr>
            </w:pPr>
          </w:p>
        </w:tc>
      </w:tr>
      <w:tr w:rsidR="00EC0D87" w:rsidRPr="00B26113" w14:paraId="7F8DD9AB" w14:textId="77777777" w:rsidTr="00B57C88">
        <w:tc>
          <w:tcPr>
            <w:tcW w:w="1477" w:type="dxa"/>
            <w:shd w:val="clear" w:color="auto" w:fill="auto"/>
          </w:tcPr>
          <w:p w14:paraId="75CCED9C" w14:textId="77777777" w:rsidR="00EC0D87" w:rsidRPr="00B26113" w:rsidRDefault="00EC0D87" w:rsidP="007C6FA3">
            <w:pPr>
              <w:spacing w:before="120" w:line="276" w:lineRule="auto"/>
              <w:rPr>
                <w:rFonts w:ascii="Arial" w:hAnsi="Arial" w:cs="Arial"/>
                <w:b/>
                <w:bCs/>
                <w:sz w:val="22"/>
                <w:szCs w:val="22"/>
                <w:lang w:val="en-AU"/>
              </w:rPr>
            </w:pPr>
            <w:r w:rsidRPr="00B26113">
              <w:rPr>
                <w:rFonts w:ascii="Arial" w:hAnsi="Arial" w:cs="Arial"/>
                <w:b/>
                <w:bCs/>
                <w:sz w:val="22"/>
                <w:szCs w:val="22"/>
                <w:lang w:val="en-AU"/>
              </w:rPr>
              <w:t xml:space="preserve">Step </w:t>
            </w:r>
            <w:r w:rsidR="00B26113">
              <w:rPr>
                <w:rFonts w:ascii="Arial" w:hAnsi="Arial" w:cs="Arial"/>
                <w:b/>
                <w:bCs/>
                <w:sz w:val="22"/>
                <w:szCs w:val="22"/>
                <w:lang w:val="en-AU"/>
              </w:rPr>
              <w:t>F</w:t>
            </w:r>
            <w:r w:rsidR="007C6FA3">
              <w:rPr>
                <w:rFonts w:ascii="Arial" w:hAnsi="Arial" w:cs="Arial"/>
                <w:b/>
                <w:bCs/>
                <w:sz w:val="22"/>
                <w:szCs w:val="22"/>
                <w:lang w:val="en-AU"/>
              </w:rPr>
              <w:t>ive</w:t>
            </w:r>
          </w:p>
        </w:tc>
        <w:tc>
          <w:tcPr>
            <w:tcW w:w="8162" w:type="dxa"/>
            <w:shd w:val="clear" w:color="auto" w:fill="auto"/>
          </w:tcPr>
          <w:p w14:paraId="51C480C4" w14:textId="77777777" w:rsidR="00EC0D87" w:rsidRPr="00EE6436" w:rsidRDefault="00EE6436" w:rsidP="00EE6436">
            <w:pPr>
              <w:spacing w:before="120" w:line="276" w:lineRule="auto"/>
              <w:rPr>
                <w:rFonts w:ascii="Arial" w:hAnsi="Arial" w:cs="Arial"/>
                <w:sz w:val="22"/>
                <w:szCs w:val="22"/>
                <w:lang w:val="en-AU"/>
              </w:rPr>
            </w:pPr>
            <w:r w:rsidRPr="00EE6436">
              <w:rPr>
                <w:rFonts w:ascii="Arial" w:hAnsi="Arial" w:cs="Arial"/>
                <w:sz w:val="22"/>
                <w:szCs w:val="22"/>
                <w:lang w:val="en-AU"/>
              </w:rPr>
              <w:t>Organise your work as a photo journal with the analysis at the end.</w:t>
            </w:r>
          </w:p>
          <w:p w14:paraId="7A8CCC38" w14:textId="77777777" w:rsidR="00EC0D87" w:rsidRPr="00B26113" w:rsidRDefault="00EC0D87" w:rsidP="00EE6436">
            <w:pPr>
              <w:spacing w:before="120" w:line="276" w:lineRule="auto"/>
              <w:rPr>
                <w:rFonts w:ascii="Arial" w:hAnsi="Arial" w:cs="Arial"/>
                <w:sz w:val="22"/>
                <w:szCs w:val="22"/>
                <w:lang w:val="en-AU"/>
              </w:rPr>
            </w:pPr>
            <w:r w:rsidRPr="00B26113">
              <w:rPr>
                <w:rFonts w:ascii="Arial" w:hAnsi="Arial" w:cs="Arial"/>
                <w:sz w:val="22"/>
                <w:szCs w:val="22"/>
                <w:lang w:val="en-AU"/>
              </w:rPr>
              <w:t>Submit your draft by …</w:t>
            </w:r>
            <w:r w:rsidR="00FB42DC">
              <w:rPr>
                <w:rFonts w:ascii="Arial" w:hAnsi="Arial" w:cs="Arial"/>
                <w:sz w:val="22"/>
                <w:szCs w:val="22"/>
                <w:lang w:val="en-AU"/>
              </w:rPr>
              <w:t>……………</w:t>
            </w:r>
            <w:r w:rsidR="00204E2B">
              <w:rPr>
                <w:rFonts w:ascii="Arial" w:hAnsi="Arial" w:cs="Arial"/>
                <w:sz w:val="22"/>
                <w:szCs w:val="22"/>
                <w:lang w:val="en-AU"/>
              </w:rPr>
              <w:t>………</w:t>
            </w:r>
          </w:p>
          <w:p w14:paraId="06838B90" w14:textId="77777777" w:rsidR="00EC0D87" w:rsidRPr="00B26113" w:rsidRDefault="00EC0D87" w:rsidP="00EC0D87">
            <w:pPr>
              <w:spacing w:line="276" w:lineRule="auto"/>
              <w:rPr>
                <w:rFonts w:ascii="Arial" w:hAnsi="Arial" w:cs="Arial"/>
                <w:sz w:val="10"/>
                <w:szCs w:val="22"/>
                <w:lang w:val="en-AU"/>
              </w:rPr>
            </w:pPr>
          </w:p>
        </w:tc>
      </w:tr>
      <w:tr w:rsidR="00EC0D87" w:rsidRPr="00B26113" w14:paraId="26E2A076" w14:textId="77777777" w:rsidTr="00673018">
        <w:trPr>
          <w:trHeight w:val="1002"/>
        </w:trPr>
        <w:tc>
          <w:tcPr>
            <w:tcW w:w="1477" w:type="dxa"/>
            <w:shd w:val="clear" w:color="auto" w:fill="auto"/>
          </w:tcPr>
          <w:p w14:paraId="7FE46476" w14:textId="77777777" w:rsidR="00EC0D87" w:rsidRPr="00B26113" w:rsidRDefault="00EC0D87" w:rsidP="00B57C88">
            <w:pPr>
              <w:spacing w:before="120" w:line="276" w:lineRule="auto"/>
              <w:rPr>
                <w:rFonts w:ascii="Arial" w:hAnsi="Arial" w:cs="Arial"/>
                <w:b/>
                <w:bCs/>
                <w:sz w:val="22"/>
                <w:szCs w:val="22"/>
                <w:lang w:val="en-AU"/>
              </w:rPr>
            </w:pPr>
            <w:r w:rsidRPr="00B26113">
              <w:rPr>
                <w:rFonts w:ascii="Arial" w:hAnsi="Arial" w:cs="Arial"/>
                <w:b/>
                <w:bCs/>
                <w:sz w:val="22"/>
                <w:szCs w:val="22"/>
                <w:lang w:val="en-AU"/>
              </w:rPr>
              <w:t xml:space="preserve">Step </w:t>
            </w:r>
            <w:r w:rsidR="007C6FA3">
              <w:rPr>
                <w:rFonts w:ascii="Arial" w:hAnsi="Arial" w:cs="Arial"/>
                <w:b/>
                <w:bCs/>
                <w:sz w:val="22"/>
                <w:szCs w:val="22"/>
                <w:lang w:val="en-AU"/>
              </w:rPr>
              <w:t>Six</w:t>
            </w:r>
          </w:p>
        </w:tc>
        <w:tc>
          <w:tcPr>
            <w:tcW w:w="8162" w:type="dxa"/>
            <w:shd w:val="clear" w:color="auto" w:fill="auto"/>
          </w:tcPr>
          <w:p w14:paraId="77EF0012" w14:textId="77777777" w:rsidR="00EC0D87" w:rsidRPr="005D0686" w:rsidRDefault="00EC0D87" w:rsidP="00EE6436">
            <w:pPr>
              <w:spacing w:before="120" w:line="400" w:lineRule="exact"/>
              <w:rPr>
                <w:rFonts w:ascii="Arial" w:hAnsi="Arial" w:cs="Arial"/>
                <w:sz w:val="22"/>
                <w:szCs w:val="22"/>
                <w:lang w:val="en-AU"/>
              </w:rPr>
            </w:pPr>
            <w:r w:rsidRPr="005D0686">
              <w:rPr>
                <w:rFonts w:ascii="Arial" w:hAnsi="Arial" w:cs="Arial"/>
                <w:sz w:val="22"/>
                <w:szCs w:val="22"/>
                <w:lang w:val="en-AU"/>
              </w:rPr>
              <w:t>After gaining feedback, alter, add, delete etc and submit final assignment by....</w:t>
            </w:r>
            <w:r w:rsidR="00FB42DC" w:rsidRPr="005D0686">
              <w:rPr>
                <w:rFonts w:ascii="Arial" w:hAnsi="Arial" w:cs="Arial"/>
                <w:sz w:val="22"/>
                <w:szCs w:val="22"/>
                <w:lang w:val="en-AU"/>
              </w:rPr>
              <w:t>...................</w:t>
            </w:r>
            <w:r w:rsidR="00204E2B" w:rsidRPr="005D0686">
              <w:rPr>
                <w:rFonts w:ascii="Arial" w:hAnsi="Arial" w:cs="Arial"/>
                <w:sz w:val="22"/>
                <w:szCs w:val="22"/>
                <w:lang w:val="en-AU"/>
              </w:rPr>
              <w:t>............</w:t>
            </w:r>
          </w:p>
        </w:tc>
      </w:tr>
    </w:tbl>
    <w:p w14:paraId="5F329453" w14:textId="77777777" w:rsidR="007C6FA3" w:rsidRPr="007C6FA3" w:rsidRDefault="007C6FA3" w:rsidP="00EC0D87">
      <w:pPr>
        <w:rPr>
          <w:rFonts w:ascii="Arial" w:hAnsi="Arial" w:cs="Arial"/>
          <w:b/>
          <w:sz w:val="20"/>
          <w:szCs w:val="22"/>
        </w:rPr>
      </w:pPr>
    </w:p>
    <w:p w14:paraId="32711C9B" w14:textId="77777777" w:rsidR="00EC0D87" w:rsidRPr="00EE6436" w:rsidRDefault="00EE6436" w:rsidP="00EC0D87">
      <w:pPr>
        <w:rPr>
          <w:rFonts w:ascii="Arial" w:hAnsi="Arial" w:cs="Arial"/>
          <w:b/>
          <w:sz w:val="22"/>
          <w:szCs w:val="22"/>
        </w:rPr>
      </w:pPr>
      <w:r>
        <w:rPr>
          <w:rFonts w:ascii="Arial" w:hAnsi="Arial" w:cs="Arial"/>
          <w:b/>
          <w:sz w:val="22"/>
          <w:szCs w:val="22"/>
        </w:rPr>
        <w:t>Assessment conditions</w:t>
      </w:r>
    </w:p>
    <w:p w14:paraId="386321BA" w14:textId="77777777" w:rsidR="00FB42DC" w:rsidRDefault="00EE6436" w:rsidP="00EC0D87">
      <w:pPr>
        <w:rPr>
          <w:rFonts w:ascii="Arial" w:hAnsi="Arial" w:cs="Arial"/>
          <w:sz w:val="22"/>
          <w:szCs w:val="22"/>
        </w:rPr>
      </w:pPr>
      <w:r>
        <w:rPr>
          <w:rFonts w:ascii="Arial" w:hAnsi="Arial" w:cs="Arial"/>
          <w:sz w:val="22"/>
          <w:szCs w:val="22"/>
        </w:rPr>
        <w:t>You will work independently to collect images and prepare your journal.</w:t>
      </w:r>
    </w:p>
    <w:p w14:paraId="4E11B7FB" w14:textId="77777777" w:rsidR="00EE6436" w:rsidRPr="007C6FA3" w:rsidRDefault="00EE6436" w:rsidP="00EC0D87">
      <w:pPr>
        <w:rPr>
          <w:rFonts w:ascii="Arial" w:hAnsi="Arial" w:cs="Arial"/>
          <w:sz w:val="18"/>
          <w:szCs w:val="22"/>
        </w:rPr>
      </w:pPr>
    </w:p>
    <w:p w14:paraId="18CC091A" w14:textId="77777777" w:rsidR="00EC0D87" w:rsidRPr="00673018" w:rsidRDefault="00B26113" w:rsidP="007C6FA3">
      <w:pPr>
        <w:tabs>
          <w:tab w:val="left" w:pos="5387"/>
        </w:tabs>
        <w:spacing w:after="120" w:line="276" w:lineRule="auto"/>
        <w:rPr>
          <w:rFonts w:ascii="Arial" w:hAnsi="Arial" w:cs="Arial"/>
          <w:sz w:val="12"/>
          <w:szCs w:val="12"/>
        </w:rPr>
      </w:pPr>
      <w:r w:rsidRPr="007C6FA3">
        <w:rPr>
          <w:rFonts w:ascii="Arial" w:hAnsi="Arial" w:cs="Arial"/>
          <w:bCs/>
          <w:iCs/>
          <w:sz w:val="22"/>
          <w:szCs w:val="22"/>
          <w:lang w:val="en-AU"/>
        </w:rPr>
        <w:t xml:space="preserve">Word limit 1000 </w:t>
      </w:r>
      <w:r w:rsidRPr="007C6FA3">
        <w:rPr>
          <w:rFonts w:ascii="Arial" w:hAnsi="Arial" w:cs="Arial"/>
          <w:bCs/>
          <w:iCs/>
          <w:sz w:val="22"/>
          <w:szCs w:val="22"/>
          <w:lang w:val="en-AU"/>
        </w:rPr>
        <w:tab/>
      </w:r>
      <w:r w:rsidR="00EC0D87" w:rsidRPr="007C6FA3">
        <w:rPr>
          <w:rFonts w:ascii="Arial" w:hAnsi="Arial" w:cs="Arial"/>
          <w:sz w:val="22"/>
          <w:szCs w:val="22"/>
        </w:rPr>
        <w:t>YOUR WORD COUNT: ________</w:t>
      </w:r>
      <w:r w:rsidR="00FB42DC" w:rsidRPr="007C6FA3">
        <w:rPr>
          <w:rFonts w:ascii="Arial" w:hAnsi="Arial" w:cs="Arial"/>
          <w:sz w:val="22"/>
          <w:szCs w:val="22"/>
        </w:rPr>
        <w:t>____</w:t>
      </w:r>
    </w:p>
    <w:tbl>
      <w:tblPr>
        <w:tblpPr w:leftFromText="180" w:rightFromText="180" w:vertAnchor="text" w:horzAnchor="page" w:tblpX="1297"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812"/>
      </w:tblGrid>
      <w:tr w:rsidR="00EC0D87" w:rsidRPr="00B26113" w14:paraId="6200242B" w14:textId="77777777" w:rsidTr="007C6FA3">
        <w:trPr>
          <w:trHeight w:val="558"/>
        </w:trPr>
        <w:tc>
          <w:tcPr>
            <w:tcW w:w="3652" w:type="dxa"/>
            <w:shd w:val="clear" w:color="auto" w:fill="auto"/>
            <w:vAlign w:val="center"/>
          </w:tcPr>
          <w:p w14:paraId="6685FA04" w14:textId="77777777" w:rsidR="00EC0D87" w:rsidRPr="00B26113" w:rsidRDefault="00EC0D87" w:rsidP="00B26113">
            <w:pPr>
              <w:pStyle w:val="Heading2"/>
              <w:jc w:val="center"/>
              <w:rPr>
                <w:rFonts w:ascii="Arial" w:hAnsi="Arial" w:cs="Arial"/>
                <w:sz w:val="20"/>
                <w:szCs w:val="20"/>
              </w:rPr>
            </w:pPr>
            <w:r w:rsidRPr="00B26113">
              <w:rPr>
                <w:rFonts w:ascii="Arial" w:hAnsi="Arial" w:cs="Arial"/>
                <w:sz w:val="20"/>
                <w:szCs w:val="20"/>
              </w:rPr>
              <w:t>Learning Requirements</w:t>
            </w:r>
          </w:p>
        </w:tc>
        <w:tc>
          <w:tcPr>
            <w:tcW w:w="5812" w:type="dxa"/>
            <w:shd w:val="clear" w:color="auto" w:fill="auto"/>
            <w:vAlign w:val="center"/>
          </w:tcPr>
          <w:p w14:paraId="3CD567E9" w14:textId="77777777" w:rsidR="00EC0D87" w:rsidRPr="00B26113" w:rsidRDefault="00EC0D87" w:rsidP="00B26113">
            <w:pPr>
              <w:pStyle w:val="Heading2"/>
              <w:jc w:val="center"/>
              <w:rPr>
                <w:rFonts w:ascii="Arial" w:hAnsi="Arial" w:cs="Arial"/>
                <w:sz w:val="20"/>
                <w:szCs w:val="20"/>
              </w:rPr>
            </w:pPr>
            <w:r w:rsidRPr="00B26113">
              <w:rPr>
                <w:rFonts w:ascii="Arial" w:hAnsi="Arial" w:cs="Arial"/>
                <w:sz w:val="20"/>
                <w:szCs w:val="20"/>
              </w:rPr>
              <w:t>Assessment Design Criteria</w:t>
            </w:r>
          </w:p>
        </w:tc>
      </w:tr>
      <w:tr w:rsidR="00EC0D87" w:rsidRPr="00B26113" w14:paraId="43D9E7F4" w14:textId="77777777" w:rsidTr="007C6FA3">
        <w:tc>
          <w:tcPr>
            <w:tcW w:w="3652" w:type="dxa"/>
            <w:shd w:val="clear" w:color="auto" w:fill="auto"/>
          </w:tcPr>
          <w:p w14:paraId="3A786D3F" w14:textId="77777777" w:rsidR="00EC0D87" w:rsidRPr="00B26113" w:rsidRDefault="00EC0D87" w:rsidP="00B26113">
            <w:pPr>
              <w:rPr>
                <w:rFonts w:ascii="Arial" w:hAnsi="Arial" w:cs="Arial"/>
                <w:sz w:val="20"/>
                <w:szCs w:val="20"/>
              </w:rPr>
            </w:pPr>
          </w:p>
          <w:p w14:paraId="3903EBBE" w14:textId="77777777" w:rsidR="00137749" w:rsidRPr="00B26113" w:rsidRDefault="00137749" w:rsidP="00137749">
            <w:pPr>
              <w:pStyle w:val="SOFinalNumbering"/>
              <w:rPr>
                <w:rFonts w:cs="Arial"/>
                <w:color w:val="auto"/>
              </w:rPr>
            </w:pPr>
            <w:r>
              <w:rPr>
                <w:rFonts w:cs="Arial"/>
                <w:color w:val="auto"/>
              </w:rPr>
              <w:t>1</w:t>
            </w:r>
            <w:r w:rsidRPr="00B26113">
              <w:rPr>
                <w:rFonts w:cs="Arial"/>
                <w:color w:val="auto"/>
              </w:rPr>
              <w:t>.</w:t>
            </w:r>
            <w:r w:rsidRPr="00B26113">
              <w:rPr>
                <w:rFonts w:cs="Arial"/>
                <w:color w:val="auto"/>
              </w:rPr>
              <w:tab/>
            </w:r>
            <w:r>
              <w:rPr>
                <w:rFonts w:cs="Arial"/>
                <w:color w:val="auto"/>
              </w:rPr>
              <w:t>demonstrate knowledge and understanding of the meaning of gender and its construction</w:t>
            </w:r>
          </w:p>
          <w:p w14:paraId="6677BA67" w14:textId="77777777" w:rsidR="00EC0D87" w:rsidRPr="00B26113" w:rsidRDefault="00EC0D87" w:rsidP="00B26113">
            <w:pPr>
              <w:pStyle w:val="SOFinalNumbering"/>
              <w:rPr>
                <w:rFonts w:cs="Arial"/>
                <w:color w:val="auto"/>
              </w:rPr>
            </w:pPr>
          </w:p>
          <w:p w14:paraId="1A36EE37" w14:textId="77777777" w:rsidR="00EC0D87" w:rsidRPr="00B26113" w:rsidRDefault="00EC0D87" w:rsidP="00B26113">
            <w:pPr>
              <w:pStyle w:val="SOFinalNumbering"/>
              <w:rPr>
                <w:rFonts w:cs="Arial"/>
                <w:color w:val="auto"/>
              </w:rPr>
            </w:pPr>
            <w:r w:rsidRPr="00B26113">
              <w:rPr>
                <w:rFonts w:cs="Arial"/>
                <w:color w:val="auto"/>
              </w:rPr>
              <w:t>2.</w:t>
            </w:r>
            <w:r w:rsidRPr="00B26113">
              <w:rPr>
                <w:rFonts w:cs="Arial"/>
                <w:color w:val="auto"/>
              </w:rPr>
              <w:tab/>
              <w:t>analyse the social implications of gender relations for a diversity of women across contexts, times, and cultures</w:t>
            </w:r>
          </w:p>
          <w:p w14:paraId="485D83EE" w14:textId="77777777" w:rsidR="00EC0D87" w:rsidRPr="00B26113" w:rsidRDefault="00EC0D87" w:rsidP="00B26113">
            <w:pPr>
              <w:pStyle w:val="SOFinalNumbering"/>
              <w:rPr>
                <w:rFonts w:cs="Arial"/>
                <w:color w:val="auto"/>
              </w:rPr>
            </w:pPr>
          </w:p>
          <w:p w14:paraId="469B1408" w14:textId="77777777" w:rsidR="00EC0D87" w:rsidRPr="00137749" w:rsidRDefault="00EC0D87" w:rsidP="00B26113">
            <w:pPr>
              <w:pStyle w:val="SOFinalNumbering"/>
              <w:rPr>
                <w:rFonts w:cs="Arial"/>
                <w:color w:val="A6A6A6" w:themeColor="background1" w:themeShade="A6"/>
              </w:rPr>
            </w:pPr>
            <w:r w:rsidRPr="00137749">
              <w:rPr>
                <w:rFonts w:cs="Arial"/>
                <w:color w:val="A6A6A6" w:themeColor="background1" w:themeShade="A6"/>
              </w:rPr>
              <w:t>3.</w:t>
            </w:r>
            <w:r w:rsidRPr="00137749">
              <w:rPr>
                <w:rFonts w:cs="Arial"/>
                <w:color w:val="A6A6A6" w:themeColor="background1" w:themeShade="A6"/>
              </w:rPr>
              <w:tab/>
              <w:t>analyse representations of women for gender bias, and identify ways of effecting change to address gender bias</w:t>
            </w:r>
          </w:p>
          <w:p w14:paraId="465C5730" w14:textId="77777777" w:rsidR="00EC0D87" w:rsidRPr="00B26113" w:rsidRDefault="00EC0D87" w:rsidP="00B26113">
            <w:pPr>
              <w:pStyle w:val="SOFinalNumbering"/>
              <w:rPr>
                <w:rFonts w:cs="Arial"/>
                <w:color w:val="auto"/>
              </w:rPr>
            </w:pPr>
          </w:p>
          <w:p w14:paraId="5F89B5EF" w14:textId="77777777" w:rsidR="00EC0D87" w:rsidRPr="00B26113" w:rsidRDefault="00EC0D87" w:rsidP="00B26113">
            <w:pPr>
              <w:pStyle w:val="SOFinalNumbering"/>
              <w:rPr>
                <w:rFonts w:cs="Arial"/>
                <w:color w:val="auto"/>
              </w:rPr>
            </w:pPr>
            <w:r w:rsidRPr="00B26113">
              <w:rPr>
                <w:rFonts w:cs="Arial"/>
                <w:color w:val="auto"/>
              </w:rPr>
              <w:t>4.</w:t>
            </w:r>
            <w:r w:rsidRPr="00B26113">
              <w:rPr>
                <w:rFonts w:cs="Arial"/>
                <w:color w:val="auto"/>
              </w:rPr>
              <w:tab/>
              <w:t>investigate and evaluate the ways in which various social structures, cultural practices, and ways of thinking disempower women</w:t>
            </w:r>
          </w:p>
          <w:p w14:paraId="41158870" w14:textId="77777777" w:rsidR="00EC0D87" w:rsidRPr="00B26113" w:rsidRDefault="00EC0D87" w:rsidP="00B26113">
            <w:pPr>
              <w:pStyle w:val="SOFinalNumbering"/>
              <w:rPr>
                <w:rFonts w:cs="Arial"/>
                <w:color w:val="auto"/>
              </w:rPr>
            </w:pPr>
          </w:p>
          <w:p w14:paraId="721FF8C4" w14:textId="77777777" w:rsidR="00EC0D87" w:rsidRPr="00137749" w:rsidRDefault="00EC0D87" w:rsidP="00B26113">
            <w:pPr>
              <w:pStyle w:val="SOFinalNumbering"/>
              <w:rPr>
                <w:rFonts w:cs="Arial"/>
                <w:color w:val="A6A6A6" w:themeColor="background1" w:themeShade="A6"/>
              </w:rPr>
            </w:pPr>
            <w:r w:rsidRPr="00137749">
              <w:rPr>
                <w:rFonts w:cs="Arial"/>
                <w:color w:val="A6A6A6" w:themeColor="background1" w:themeShade="A6"/>
              </w:rPr>
              <w:t>5.</w:t>
            </w:r>
            <w:r w:rsidRPr="00137749">
              <w:rPr>
                <w:rFonts w:cs="Arial"/>
                <w:color w:val="A6A6A6" w:themeColor="background1" w:themeShade="A6"/>
              </w:rPr>
              <w:tab/>
              <w:t xml:space="preserve">evaluate strategies for empowerment </w:t>
            </w:r>
          </w:p>
          <w:p w14:paraId="4F976D5D" w14:textId="77777777" w:rsidR="00EC0D87" w:rsidRPr="00B26113" w:rsidRDefault="00EC0D87" w:rsidP="00B26113">
            <w:pPr>
              <w:pStyle w:val="SOFinalNumbering"/>
              <w:rPr>
                <w:rFonts w:cs="Arial"/>
                <w:color w:val="auto"/>
              </w:rPr>
            </w:pPr>
          </w:p>
          <w:p w14:paraId="7F4B73DB" w14:textId="77777777" w:rsidR="00EC0D87" w:rsidRPr="00B26113" w:rsidRDefault="00EC0D87" w:rsidP="007C6FA3">
            <w:pPr>
              <w:pStyle w:val="SOFinalNumbering"/>
              <w:rPr>
                <w:rFonts w:cs="Arial"/>
                <w:szCs w:val="20"/>
              </w:rPr>
            </w:pPr>
            <w:r w:rsidRPr="00B26113">
              <w:rPr>
                <w:rFonts w:cs="Arial"/>
                <w:color w:val="auto"/>
              </w:rPr>
              <w:t>6.</w:t>
            </w:r>
            <w:r w:rsidRPr="00B26113">
              <w:rPr>
                <w:rFonts w:cs="Arial"/>
                <w:color w:val="auto"/>
              </w:rPr>
              <w:tab/>
              <w:t xml:space="preserve">communicate informed ideas about the diversity of women’s experiences, using the language of gender analysis, and appropriate forms, with acknowledgment of sources. </w:t>
            </w:r>
          </w:p>
        </w:tc>
        <w:tc>
          <w:tcPr>
            <w:tcW w:w="5812" w:type="dxa"/>
            <w:shd w:val="clear" w:color="auto" w:fill="auto"/>
          </w:tcPr>
          <w:p w14:paraId="0CA8880E" w14:textId="77777777" w:rsidR="00EC0D87" w:rsidRPr="00B26113" w:rsidRDefault="00EC0D87" w:rsidP="00204E2B">
            <w:pPr>
              <w:pStyle w:val="SOFinalHead3"/>
              <w:spacing w:before="240"/>
              <w:rPr>
                <w:rFonts w:ascii="Arial" w:hAnsi="Arial" w:cs="Arial"/>
                <w:color w:val="auto"/>
                <w:sz w:val="20"/>
                <w:szCs w:val="20"/>
              </w:rPr>
            </w:pPr>
            <w:r w:rsidRPr="00B26113">
              <w:rPr>
                <w:rFonts w:ascii="Arial" w:hAnsi="Arial" w:cs="Arial"/>
                <w:color w:val="auto"/>
                <w:sz w:val="20"/>
                <w:szCs w:val="20"/>
              </w:rPr>
              <w:t>Knowledge and Understanding</w:t>
            </w:r>
          </w:p>
          <w:p w14:paraId="38783F5A" w14:textId="77777777" w:rsidR="00EC0D87" w:rsidRPr="00B26113" w:rsidRDefault="00EC0D87" w:rsidP="00B26113">
            <w:pPr>
              <w:pStyle w:val="SOFinalBodyText"/>
              <w:rPr>
                <w:rFonts w:cs="Arial"/>
                <w:color w:val="auto"/>
                <w:szCs w:val="20"/>
              </w:rPr>
            </w:pPr>
            <w:r w:rsidRPr="00B26113">
              <w:rPr>
                <w:rFonts w:cs="Arial"/>
                <w:color w:val="auto"/>
                <w:szCs w:val="20"/>
              </w:rPr>
              <w:t>The specific feature is as follows:</w:t>
            </w:r>
          </w:p>
          <w:p w14:paraId="7823375C" w14:textId="77777777" w:rsidR="00EC0D87" w:rsidRPr="00B26113" w:rsidRDefault="00EC0D87" w:rsidP="00B26113">
            <w:pPr>
              <w:pStyle w:val="SOFinalBulletsCoded2-3Letters"/>
              <w:rPr>
                <w:rFonts w:cs="Arial"/>
                <w:color w:val="auto"/>
                <w:szCs w:val="20"/>
              </w:rPr>
            </w:pPr>
            <w:r w:rsidRPr="00B26113">
              <w:rPr>
                <w:rFonts w:cs="Arial"/>
                <w:color w:val="auto"/>
                <w:szCs w:val="20"/>
              </w:rPr>
              <w:t>KU1</w:t>
            </w:r>
            <w:r w:rsidRPr="00B26113">
              <w:rPr>
                <w:rFonts w:cs="Arial"/>
                <w:color w:val="auto"/>
                <w:szCs w:val="20"/>
              </w:rPr>
              <w:tab/>
              <w:t>Knowledge and understanding of the meaning of gender and its construction.</w:t>
            </w:r>
          </w:p>
          <w:p w14:paraId="7A0FB230" w14:textId="77777777" w:rsidR="00EC0D87" w:rsidRPr="00B26113" w:rsidRDefault="00EC0D87" w:rsidP="00204E2B">
            <w:pPr>
              <w:pStyle w:val="SOFinalHead3"/>
              <w:spacing w:before="240"/>
              <w:rPr>
                <w:rFonts w:cs="Arial"/>
                <w:b w:val="0"/>
                <w:color w:val="auto"/>
                <w:szCs w:val="20"/>
              </w:rPr>
            </w:pPr>
            <w:r w:rsidRPr="00204E2B">
              <w:rPr>
                <w:rFonts w:ascii="Arial" w:hAnsi="Arial" w:cs="Arial"/>
                <w:color w:val="auto"/>
                <w:sz w:val="20"/>
                <w:szCs w:val="20"/>
              </w:rPr>
              <w:t>Gender</w:t>
            </w:r>
            <w:r w:rsidRPr="00B26113">
              <w:rPr>
                <w:rFonts w:cs="Arial"/>
                <w:b w:val="0"/>
                <w:color w:val="auto"/>
                <w:szCs w:val="20"/>
              </w:rPr>
              <w:t xml:space="preserve"> </w:t>
            </w:r>
            <w:r w:rsidRPr="00204E2B">
              <w:rPr>
                <w:rFonts w:ascii="Arial" w:hAnsi="Arial" w:cs="Arial"/>
                <w:color w:val="auto"/>
                <w:sz w:val="20"/>
                <w:szCs w:val="20"/>
              </w:rPr>
              <w:t>Analysis</w:t>
            </w:r>
          </w:p>
          <w:p w14:paraId="4733DFB0" w14:textId="77777777" w:rsidR="00EC0D87" w:rsidRPr="00B26113" w:rsidRDefault="00EC0D87" w:rsidP="00B26113">
            <w:pPr>
              <w:pStyle w:val="SOFinalBodyText"/>
              <w:rPr>
                <w:rFonts w:cs="Arial"/>
                <w:color w:val="auto"/>
                <w:szCs w:val="20"/>
              </w:rPr>
            </w:pPr>
            <w:r w:rsidRPr="00B26113">
              <w:rPr>
                <w:rFonts w:cs="Arial"/>
                <w:color w:val="auto"/>
                <w:szCs w:val="20"/>
              </w:rPr>
              <w:t>The specific features are as follows:</w:t>
            </w:r>
          </w:p>
          <w:p w14:paraId="2C192D58" w14:textId="77777777" w:rsidR="00EC0D87" w:rsidRPr="00B26113" w:rsidRDefault="00EC0D87" w:rsidP="00B26113">
            <w:pPr>
              <w:pStyle w:val="SOFinalBulletsCoded2-3Letters"/>
              <w:rPr>
                <w:rFonts w:cs="Arial"/>
                <w:color w:val="auto"/>
                <w:szCs w:val="20"/>
              </w:rPr>
            </w:pPr>
            <w:r w:rsidRPr="00B26113">
              <w:rPr>
                <w:rFonts w:cs="Arial"/>
                <w:color w:val="auto"/>
                <w:szCs w:val="20"/>
              </w:rPr>
              <w:t>GA1</w:t>
            </w:r>
            <w:r w:rsidRPr="00B26113">
              <w:rPr>
                <w:rFonts w:cs="Arial"/>
                <w:color w:val="auto"/>
                <w:szCs w:val="20"/>
              </w:rPr>
              <w:tab/>
              <w:t>Analysis of social implications of gender relations for a diversity of women across contexts, times, and cultures.</w:t>
            </w:r>
          </w:p>
          <w:p w14:paraId="5CED4A9B" w14:textId="77777777" w:rsidR="00EC0D87" w:rsidRPr="00B26113" w:rsidRDefault="00EC0D87" w:rsidP="00B26113">
            <w:pPr>
              <w:pStyle w:val="SOFinalBulletsCoded2-3Letters"/>
              <w:rPr>
                <w:rFonts w:cs="Arial"/>
                <w:color w:val="auto"/>
                <w:szCs w:val="20"/>
              </w:rPr>
            </w:pPr>
            <w:r w:rsidRPr="00B26113">
              <w:rPr>
                <w:rFonts w:cs="Arial"/>
                <w:color w:val="auto"/>
                <w:szCs w:val="20"/>
              </w:rPr>
              <w:t>GA2</w:t>
            </w:r>
            <w:r w:rsidRPr="00B26113">
              <w:rPr>
                <w:rFonts w:cs="Arial"/>
                <w:color w:val="auto"/>
                <w:szCs w:val="20"/>
              </w:rPr>
              <w:tab/>
              <w:t>Analysis of representations of women for gender bias.</w:t>
            </w:r>
          </w:p>
          <w:p w14:paraId="1653FAA5" w14:textId="77777777" w:rsidR="00EC0D87" w:rsidRPr="00137749" w:rsidRDefault="00EC0D87" w:rsidP="00B26113">
            <w:pPr>
              <w:pStyle w:val="SOFinalBulletsCoded2-3Letters"/>
              <w:rPr>
                <w:rFonts w:cs="Arial"/>
                <w:color w:val="A6A6A6" w:themeColor="background1" w:themeShade="A6"/>
                <w:szCs w:val="20"/>
              </w:rPr>
            </w:pPr>
            <w:r w:rsidRPr="00137749">
              <w:rPr>
                <w:rFonts w:cs="Arial"/>
                <w:color w:val="A6A6A6" w:themeColor="background1" w:themeShade="A6"/>
                <w:szCs w:val="20"/>
              </w:rPr>
              <w:t>GA3</w:t>
            </w:r>
            <w:r w:rsidRPr="00137749">
              <w:rPr>
                <w:rFonts w:cs="Arial"/>
                <w:color w:val="A6A6A6" w:themeColor="background1" w:themeShade="A6"/>
                <w:szCs w:val="20"/>
              </w:rPr>
              <w:tab/>
              <w:t>Identification of ways of effecting change to address gender bias.</w:t>
            </w:r>
          </w:p>
          <w:p w14:paraId="2EC359B8" w14:textId="77777777" w:rsidR="00EC0D87" w:rsidRPr="00204E2B" w:rsidRDefault="00EC0D87" w:rsidP="00204E2B">
            <w:pPr>
              <w:pStyle w:val="SOFinalHead3"/>
              <w:spacing w:before="240"/>
              <w:rPr>
                <w:rFonts w:ascii="Arial" w:hAnsi="Arial" w:cs="Arial"/>
                <w:color w:val="auto"/>
                <w:sz w:val="20"/>
                <w:szCs w:val="20"/>
              </w:rPr>
            </w:pPr>
            <w:r w:rsidRPr="00204E2B">
              <w:rPr>
                <w:rFonts w:ascii="Arial" w:hAnsi="Arial" w:cs="Arial"/>
                <w:color w:val="auto"/>
                <w:sz w:val="20"/>
                <w:szCs w:val="20"/>
              </w:rPr>
              <w:t xml:space="preserve">Investigation and Evaluation </w:t>
            </w:r>
          </w:p>
          <w:p w14:paraId="1755B027" w14:textId="77777777" w:rsidR="00EC0D87" w:rsidRPr="00B26113" w:rsidRDefault="00EC0D87" w:rsidP="00B26113">
            <w:pPr>
              <w:pStyle w:val="SOFinalBodyText"/>
              <w:rPr>
                <w:rFonts w:cs="Arial"/>
                <w:color w:val="auto"/>
                <w:szCs w:val="20"/>
              </w:rPr>
            </w:pPr>
            <w:r w:rsidRPr="00B26113">
              <w:rPr>
                <w:rFonts w:cs="Arial"/>
                <w:color w:val="auto"/>
                <w:szCs w:val="20"/>
              </w:rPr>
              <w:t>The specific features are as follows:</w:t>
            </w:r>
          </w:p>
          <w:p w14:paraId="4D538682" w14:textId="77777777" w:rsidR="00EC0D87" w:rsidRPr="00B26113" w:rsidRDefault="00EC0D87" w:rsidP="00B26113">
            <w:pPr>
              <w:pStyle w:val="SOFinalBulletsCoded2-3Letters"/>
              <w:rPr>
                <w:rFonts w:cs="Arial"/>
                <w:color w:val="auto"/>
                <w:szCs w:val="20"/>
              </w:rPr>
            </w:pPr>
            <w:r w:rsidRPr="00B26113">
              <w:rPr>
                <w:rFonts w:cs="Arial"/>
                <w:color w:val="auto"/>
                <w:szCs w:val="20"/>
              </w:rPr>
              <w:t>IE1</w:t>
            </w:r>
            <w:r w:rsidRPr="00B26113">
              <w:rPr>
                <w:rFonts w:cs="Arial"/>
                <w:color w:val="auto"/>
                <w:szCs w:val="20"/>
              </w:rPr>
              <w:tab/>
              <w:t>Investigation and evaluation of the ways in which various social structures, cultural practices, and ways of thinking disempower women.</w:t>
            </w:r>
          </w:p>
          <w:p w14:paraId="185C07DD" w14:textId="77777777" w:rsidR="00EC0D87" w:rsidRPr="00137749" w:rsidRDefault="00EC0D87" w:rsidP="00B26113">
            <w:pPr>
              <w:pStyle w:val="SOFinalBulletsCoded2-3Letters"/>
              <w:rPr>
                <w:rFonts w:cs="Arial"/>
                <w:color w:val="A6A6A6" w:themeColor="background1" w:themeShade="A6"/>
                <w:szCs w:val="20"/>
              </w:rPr>
            </w:pPr>
            <w:r w:rsidRPr="00137749">
              <w:rPr>
                <w:rFonts w:cs="Arial"/>
                <w:color w:val="A6A6A6" w:themeColor="background1" w:themeShade="A6"/>
                <w:szCs w:val="20"/>
              </w:rPr>
              <w:t>IE2</w:t>
            </w:r>
            <w:r w:rsidRPr="00137749">
              <w:rPr>
                <w:rFonts w:cs="Arial"/>
                <w:color w:val="A6A6A6" w:themeColor="background1" w:themeShade="A6"/>
                <w:szCs w:val="20"/>
              </w:rPr>
              <w:tab/>
              <w:t>Evaluation of strategies for empowerment.</w:t>
            </w:r>
          </w:p>
          <w:p w14:paraId="1DA66C93" w14:textId="77777777" w:rsidR="00EC0D87" w:rsidRPr="00204E2B" w:rsidRDefault="00EC0D87" w:rsidP="00204E2B">
            <w:pPr>
              <w:pStyle w:val="SOFinalHead3"/>
              <w:spacing w:before="240"/>
              <w:rPr>
                <w:rFonts w:ascii="Arial" w:hAnsi="Arial" w:cs="Arial"/>
                <w:color w:val="auto"/>
                <w:sz w:val="20"/>
                <w:szCs w:val="20"/>
              </w:rPr>
            </w:pPr>
            <w:r w:rsidRPr="00204E2B">
              <w:rPr>
                <w:rFonts w:ascii="Arial" w:hAnsi="Arial" w:cs="Arial"/>
                <w:color w:val="auto"/>
                <w:sz w:val="20"/>
                <w:szCs w:val="20"/>
              </w:rPr>
              <w:t>Communication</w:t>
            </w:r>
          </w:p>
          <w:p w14:paraId="149FFB3A" w14:textId="77777777" w:rsidR="00EC0D87" w:rsidRPr="00B26113" w:rsidRDefault="00EC0D87" w:rsidP="00B26113">
            <w:pPr>
              <w:pStyle w:val="SOFinalBodyText"/>
              <w:rPr>
                <w:rFonts w:cs="Arial"/>
                <w:color w:val="auto"/>
                <w:szCs w:val="20"/>
              </w:rPr>
            </w:pPr>
            <w:r w:rsidRPr="00B26113">
              <w:rPr>
                <w:rFonts w:cs="Arial"/>
                <w:color w:val="auto"/>
                <w:szCs w:val="20"/>
              </w:rPr>
              <w:t>The specific features are as follows:</w:t>
            </w:r>
          </w:p>
          <w:p w14:paraId="58759FE8" w14:textId="77777777" w:rsidR="00EC0D87" w:rsidRPr="00B26113" w:rsidRDefault="00EC0D87" w:rsidP="00B26113">
            <w:pPr>
              <w:pStyle w:val="SOFinalBulletsCoded2-3Letters"/>
              <w:rPr>
                <w:rFonts w:cs="Arial"/>
                <w:color w:val="auto"/>
                <w:szCs w:val="20"/>
              </w:rPr>
            </w:pPr>
            <w:r w:rsidRPr="00B26113">
              <w:rPr>
                <w:rFonts w:cs="Arial"/>
                <w:color w:val="auto"/>
                <w:szCs w:val="20"/>
              </w:rPr>
              <w:t>C1</w:t>
            </w:r>
            <w:r w:rsidRPr="00B26113">
              <w:rPr>
                <w:rFonts w:cs="Arial"/>
                <w:color w:val="auto"/>
                <w:szCs w:val="20"/>
              </w:rPr>
              <w:tab/>
              <w:t>Communication of informed ideas about the diversity of women’s experiences.</w:t>
            </w:r>
          </w:p>
          <w:p w14:paraId="33847E32" w14:textId="77777777" w:rsidR="00EC0D87" w:rsidRPr="00137749" w:rsidRDefault="00EC0D87" w:rsidP="00B26113">
            <w:pPr>
              <w:pStyle w:val="SOFinalBulletsCoded2-3Letters"/>
              <w:rPr>
                <w:rFonts w:cs="Arial"/>
                <w:color w:val="A6A6A6" w:themeColor="background1" w:themeShade="A6"/>
                <w:szCs w:val="20"/>
              </w:rPr>
            </w:pPr>
            <w:r w:rsidRPr="00137749">
              <w:rPr>
                <w:rFonts w:cs="Arial"/>
                <w:color w:val="A6A6A6" w:themeColor="background1" w:themeShade="A6"/>
                <w:szCs w:val="20"/>
              </w:rPr>
              <w:t>C2</w:t>
            </w:r>
            <w:r w:rsidRPr="00137749">
              <w:rPr>
                <w:rFonts w:cs="Arial"/>
                <w:color w:val="A6A6A6" w:themeColor="background1" w:themeShade="A6"/>
                <w:szCs w:val="20"/>
              </w:rPr>
              <w:tab/>
              <w:t>Use of the language of gender analysis.</w:t>
            </w:r>
          </w:p>
          <w:p w14:paraId="7CEA01C0" w14:textId="5854193D" w:rsidR="00EC0D87" w:rsidRPr="00137749" w:rsidRDefault="00EC0D87" w:rsidP="00B26113">
            <w:pPr>
              <w:pStyle w:val="SOFinalBulletsCoded2-3Letters"/>
              <w:rPr>
                <w:rFonts w:cs="Arial"/>
                <w:color w:val="A6A6A6" w:themeColor="background1" w:themeShade="A6"/>
                <w:szCs w:val="20"/>
              </w:rPr>
            </w:pPr>
            <w:r w:rsidRPr="00137749">
              <w:rPr>
                <w:rFonts w:cs="Arial"/>
                <w:color w:val="A6A6A6" w:themeColor="background1" w:themeShade="A6"/>
                <w:szCs w:val="20"/>
              </w:rPr>
              <w:t>C3</w:t>
            </w:r>
            <w:r w:rsidRPr="00137749">
              <w:rPr>
                <w:rFonts w:cs="Arial"/>
                <w:color w:val="A6A6A6" w:themeColor="background1" w:themeShade="A6"/>
                <w:szCs w:val="20"/>
              </w:rPr>
              <w:tab/>
              <w:t xml:space="preserve">Use of appropriate forms, including persuasive </w:t>
            </w:r>
            <w:r w:rsidR="00B06B29">
              <w:rPr>
                <w:rFonts w:cs="Arial"/>
                <w:color w:val="A6A6A6" w:themeColor="background1" w:themeShade="A6"/>
                <w:szCs w:val="20"/>
              </w:rPr>
              <w:t>communication</w:t>
            </w:r>
            <w:r w:rsidRPr="00137749">
              <w:rPr>
                <w:rFonts w:cs="Arial"/>
                <w:color w:val="A6A6A6" w:themeColor="background1" w:themeShade="A6"/>
                <w:szCs w:val="20"/>
              </w:rPr>
              <w:t>, and with acknowledgment of sources.</w:t>
            </w:r>
          </w:p>
          <w:p w14:paraId="38522ECB" w14:textId="77777777" w:rsidR="00EC0D87" w:rsidRPr="00B26113" w:rsidRDefault="00EC0D87" w:rsidP="00B26113">
            <w:pPr>
              <w:pStyle w:val="SOFinalBulletsCoded2-3Letters"/>
              <w:rPr>
                <w:rFonts w:cs="Arial"/>
                <w:color w:val="auto"/>
                <w:szCs w:val="20"/>
              </w:rPr>
            </w:pPr>
          </w:p>
        </w:tc>
      </w:tr>
    </w:tbl>
    <w:p w14:paraId="19A45D0D" w14:textId="77777777" w:rsidR="00B26113" w:rsidRPr="00B57C88" w:rsidRDefault="00B26113" w:rsidP="00EC0D87">
      <w:pPr>
        <w:rPr>
          <w:rFonts w:ascii="Arial" w:hAnsi="Arial" w:cs="Arial"/>
          <w:sz w:val="22"/>
          <w:szCs w:val="32"/>
        </w:rPr>
      </w:pPr>
    </w:p>
    <w:p w14:paraId="5192744B" w14:textId="77777777" w:rsidR="00673018" w:rsidRDefault="00673018">
      <w:pPr>
        <w:rPr>
          <w:rFonts w:ascii="Arial" w:hAnsi="Arial" w:cs="Arial"/>
          <w:b/>
          <w:color w:val="000000"/>
        </w:rPr>
      </w:pPr>
      <w:r>
        <w:rPr>
          <w:rFonts w:ascii="Arial" w:hAnsi="Arial" w:cs="Arial"/>
        </w:rPr>
        <w:br w:type="page"/>
      </w:r>
    </w:p>
    <w:p w14:paraId="7A844067" w14:textId="77777777" w:rsidR="00B86C2F" w:rsidRPr="00137749" w:rsidRDefault="00B86C2F" w:rsidP="00B86C2F">
      <w:pPr>
        <w:pStyle w:val="SOFinalHead3PerformanceTable"/>
        <w:rPr>
          <w:rFonts w:ascii="Arial" w:hAnsi="Arial" w:cs="Arial"/>
          <w:sz w:val="24"/>
        </w:rPr>
      </w:pPr>
      <w:r w:rsidRPr="00137749">
        <w:rPr>
          <w:rFonts w:ascii="Arial" w:hAnsi="Arial" w:cs="Arial"/>
          <w:sz w:val="24"/>
        </w:rPr>
        <w:lastRenderedPageBreak/>
        <w:t>Performance Standards for Stage 2 Women’s Studies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2"/>
        <w:gridCol w:w="2086"/>
        <w:gridCol w:w="2613"/>
        <w:gridCol w:w="2140"/>
        <w:gridCol w:w="2578"/>
      </w:tblGrid>
      <w:tr w:rsidR="00B86C2F" w14:paraId="768ECFBA" w14:textId="77777777" w:rsidTr="007C6FA3">
        <w:trPr>
          <w:cantSplit/>
          <w:tblHeader/>
          <w:jc w:val="center"/>
        </w:trPr>
        <w:tc>
          <w:tcPr>
            <w:tcW w:w="393" w:type="dxa"/>
            <w:tcBorders>
              <w:bottom w:val="single" w:sz="2" w:space="0" w:color="auto"/>
              <w:right w:val="nil"/>
            </w:tcBorders>
            <w:shd w:val="clear" w:color="auto" w:fill="4C4C4C"/>
            <w:tcMar>
              <w:top w:w="85" w:type="dxa"/>
              <w:left w:w="85" w:type="dxa"/>
              <w:bottom w:w="85" w:type="dxa"/>
              <w:right w:w="85" w:type="dxa"/>
            </w:tcMar>
          </w:tcPr>
          <w:p w14:paraId="3EA7A37B" w14:textId="77777777" w:rsidR="00B86C2F" w:rsidRDefault="00B86C2F" w:rsidP="007C6FA3"/>
        </w:tc>
        <w:tc>
          <w:tcPr>
            <w:tcW w:w="2102" w:type="dxa"/>
            <w:tcBorders>
              <w:left w:val="nil"/>
              <w:bottom w:val="single" w:sz="2" w:space="0" w:color="auto"/>
              <w:right w:val="nil"/>
            </w:tcBorders>
            <w:shd w:val="clear" w:color="auto" w:fill="4C4C4C"/>
            <w:tcMar>
              <w:top w:w="85" w:type="dxa"/>
              <w:left w:w="85" w:type="dxa"/>
              <w:bottom w:w="85" w:type="dxa"/>
              <w:right w:w="85" w:type="dxa"/>
            </w:tcMar>
            <w:vAlign w:val="center"/>
          </w:tcPr>
          <w:p w14:paraId="40378D76" w14:textId="77777777" w:rsidR="00B86C2F" w:rsidRPr="00FD0E38" w:rsidRDefault="00B86C2F" w:rsidP="007C6FA3">
            <w:pPr>
              <w:pStyle w:val="SOFinalPerformanceTableHead1"/>
              <w:jc w:val="center"/>
            </w:pPr>
            <w:r>
              <w:t>Knowledge and Understanding</w:t>
            </w:r>
          </w:p>
        </w:tc>
        <w:tc>
          <w:tcPr>
            <w:tcW w:w="2656" w:type="dxa"/>
            <w:tcBorders>
              <w:left w:val="nil"/>
              <w:bottom w:val="single" w:sz="2" w:space="0" w:color="auto"/>
              <w:right w:val="nil"/>
            </w:tcBorders>
            <w:shd w:val="clear" w:color="auto" w:fill="4C4C4C"/>
            <w:tcMar>
              <w:top w:w="85" w:type="dxa"/>
              <w:left w:w="85" w:type="dxa"/>
              <w:bottom w:w="85" w:type="dxa"/>
              <w:right w:w="85" w:type="dxa"/>
            </w:tcMar>
            <w:vAlign w:val="center"/>
          </w:tcPr>
          <w:p w14:paraId="2E3AB14C" w14:textId="77777777" w:rsidR="00B86C2F" w:rsidRDefault="00B86C2F" w:rsidP="007C6FA3">
            <w:pPr>
              <w:pStyle w:val="SOFinalPerformanceTableHead1"/>
              <w:jc w:val="center"/>
            </w:pPr>
            <w:r>
              <w:t>Gender Analysis</w:t>
            </w:r>
          </w:p>
        </w:tc>
        <w:tc>
          <w:tcPr>
            <w:tcW w:w="2164" w:type="dxa"/>
            <w:tcBorders>
              <w:left w:val="nil"/>
              <w:bottom w:val="single" w:sz="2" w:space="0" w:color="auto"/>
              <w:right w:val="nil"/>
            </w:tcBorders>
            <w:shd w:val="clear" w:color="auto" w:fill="4C4C4C"/>
            <w:tcMar>
              <w:top w:w="85" w:type="dxa"/>
              <w:left w:w="85" w:type="dxa"/>
              <w:bottom w:w="85" w:type="dxa"/>
              <w:right w:w="85" w:type="dxa"/>
            </w:tcMar>
            <w:vAlign w:val="center"/>
          </w:tcPr>
          <w:p w14:paraId="1CB08AC0" w14:textId="77777777" w:rsidR="00B86C2F" w:rsidRDefault="00B86C2F" w:rsidP="007C6FA3">
            <w:pPr>
              <w:pStyle w:val="SOFinalPerformanceTableHead1"/>
              <w:jc w:val="center"/>
            </w:pPr>
            <w:r>
              <w:t>Investigation and Evaluation</w:t>
            </w:r>
          </w:p>
        </w:tc>
        <w:tc>
          <w:tcPr>
            <w:tcW w:w="2607" w:type="dxa"/>
            <w:tcBorders>
              <w:left w:val="nil"/>
              <w:bottom w:val="single" w:sz="2" w:space="0" w:color="auto"/>
            </w:tcBorders>
            <w:shd w:val="clear" w:color="auto" w:fill="4C4C4C"/>
            <w:tcMar>
              <w:top w:w="85" w:type="dxa"/>
              <w:left w:w="85" w:type="dxa"/>
              <w:bottom w:w="85" w:type="dxa"/>
              <w:right w:w="85" w:type="dxa"/>
            </w:tcMar>
            <w:vAlign w:val="center"/>
          </w:tcPr>
          <w:p w14:paraId="3BC7AEEF" w14:textId="77777777" w:rsidR="00B86C2F" w:rsidRDefault="00B86C2F" w:rsidP="007C6FA3">
            <w:pPr>
              <w:pStyle w:val="SOFinalPerformanceTableHead1"/>
              <w:jc w:val="center"/>
            </w:pPr>
            <w:r>
              <w:t>Communication</w:t>
            </w:r>
          </w:p>
        </w:tc>
      </w:tr>
      <w:tr w:rsidR="00B86C2F" w14:paraId="0A68D946" w14:textId="77777777" w:rsidTr="00C4359E">
        <w:trPr>
          <w:cantSplit/>
          <w:trHeight w:val="2662"/>
          <w:jc w:val="center"/>
        </w:trPr>
        <w:tc>
          <w:tcPr>
            <w:tcW w:w="393" w:type="dxa"/>
            <w:tcBorders>
              <w:top w:val="single" w:sz="2" w:space="0" w:color="auto"/>
            </w:tcBorders>
            <w:shd w:val="clear" w:color="auto" w:fill="D9D9D9"/>
            <w:tcMar>
              <w:left w:w="85" w:type="dxa"/>
              <w:bottom w:w="85" w:type="dxa"/>
              <w:right w:w="85" w:type="dxa"/>
            </w:tcMar>
          </w:tcPr>
          <w:p w14:paraId="5FC408A8" w14:textId="77777777" w:rsidR="00B86C2F" w:rsidRDefault="00B86C2F" w:rsidP="007C6FA3">
            <w:pPr>
              <w:pStyle w:val="SOFinalPerformanceTableLetters"/>
            </w:pPr>
            <w:r>
              <w:t>A</w:t>
            </w:r>
          </w:p>
        </w:tc>
        <w:tc>
          <w:tcPr>
            <w:tcW w:w="2102" w:type="dxa"/>
            <w:tcBorders>
              <w:top w:val="single" w:sz="2" w:space="0" w:color="auto"/>
            </w:tcBorders>
            <w:shd w:val="clear" w:color="auto" w:fill="auto"/>
            <w:tcMar>
              <w:left w:w="85" w:type="dxa"/>
              <w:bottom w:w="85" w:type="dxa"/>
              <w:right w:w="85" w:type="dxa"/>
            </w:tcMar>
          </w:tcPr>
          <w:p w14:paraId="7E8CF90F" w14:textId="77777777" w:rsidR="00B86C2F" w:rsidRPr="00C5056A" w:rsidRDefault="00B86C2F" w:rsidP="007C6FA3">
            <w:pPr>
              <w:pStyle w:val="SOFinalPerformanceTableText"/>
            </w:pPr>
            <w:r w:rsidRPr="00C5056A">
              <w:t>In-depth knowledge and understanding of the meaning of gender and its construction.</w:t>
            </w:r>
          </w:p>
        </w:tc>
        <w:tc>
          <w:tcPr>
            <w:tcW w:w="2656" w:type="dxa"/>
            <w:tcBorders>
              <w:top w:val="single" w:sz="2" w:space="0" w:color="auto"/>
            </w:tcBorders>
            <w:shd w:val="clear" w:color="auto" w:fill="auto"/>
            <w:tcMar>
              <w:left w:w="85" w:type="dxa"/>
              <w:bottom w:w="85" w:type="dxa"/>
              <w:right w:w="85" w:type="dxa"/>
            </w:tcMar>
          </w:tcPr>
          <w:p w14:paraId="013BA119" w14:textId="77777777" w:rsidR="00B86C2F" w:rsidRDefault="00B86C2F" w:rsidP="007C6FA3">
            <w:pPr>
              <w:pStyle w:val="SOFinalPerformanceTableText"/>
            </w:pPr>
            <w:r>
              <w:t>Astute and detailed analysis of social implications of gender relations for a diversity of women across contexts, times, and cultures.</w:t>
            </w:r>
          </w:p>
          <w:p w14:paraId="679FFE3E" w14:textId="77777777" w:rsidR="00B86C2F" w:rsidRDefault="00B86C2F" w:rsidP="007C6FA3">
            <w:pPr>
              <w:pStyle w:val="SOFinalPerformanceTableText"/>
            </w:pPr>
            <w:r>
              <w:t>Perceptive analysis of representations of women for gender bias.</w:t>
            </w:r>
          </w:p>
          <w:p w14:paraId="7FE97945" w14:textId="77777777" w:rsidR="00B86C2F" w:rsidRDefault="00B86C2F" w:rsidP="00C4359E">
            <w:pPr>
              <w:pStyle w:val="SOFinalPerformanceTableText"/>
            </w:pPr>
            <w:r w:rsidRPr="00137749">
              <w:rPr>
                <w:color w:val="A6A6A6" w:themeColor="background1" w:themeShade="A6"/>
              </w:rPr>
              <w:t>Discerning identification of ways of effecting change to address gender bias.</w:t>
            </w:r>
          </w:p>
        </w:tc>
        <w:tc>
          <w:tcPr>
            <w:tcW w:w="2164" w:type="dxa"/>
            <w:tcBorders>
              <w:top w:val="single" w:sz="2" w:space="0" w:color="auto"/>
            </w:tcBorders>
            <w:shd w:val="clear" w:color="auto" w:fill="auto"/>
            <w:tcMar>
              <w:left w:w="85" w:type="dxa"/>
              <w:bottom w:w="85" w:type="dxa"/>
              <w:right w:w="85" w:type="dxa"/>
            </w:tcMar>
          </w:tcPr>
          <w:p w14:paraId="3ADE5530" w14:textId="77777777" w:rsidR="00B86C2F" w:rsidRDefault="00B86C2F" w:rsidP="007C6FA3">
            <w:pPr>
              <w:pStyle w:val="SOFinalPerformanceTableText"/>
            </w:pPr>
            <w:r>
              <w:t>In-depth investigation and evaluation of the ways in which various social structures, cultural practices, and ways of thinking disempower women.</w:t>
            </w:r>
          </w:p>
          <w:p w14:paraId="7E76D57F" w14:textId="77777777" w:rsidR="00B86C2F" w:rsidRPr="00745362" w:rsidRDefault="00B86C2F" w:rsidP="007C6FA3">
            <w:pPr>
              <w:pStyle w:val="SOFinalPerformanceTableText"/>
              <w:rPr>
                <w:color w:val="BFBFBF"/>
              </w:rPr>
            </w:pPr>
            <w:r w:rsidRPr="00137749">
              <w:rPr>
                <w:color w:val="A6A6A6" w:themeColor="background1" w:themeShade="A6"/>
              </w:rPr>
              <w:t>Perceptive and insightful evaluation of a range of strategies for empowerment.</w:t>
            </w:r>
          </w:p>
        </w:tc>
        <w:tc>
          <w:tcPr>
            <w:tcW w:w="2607" w:type="dxa"/>
            <w:tcBorders>
              <w:top w:val="single" w:sz="2" w:space="0" w:color="auto"/>
            </w:tcBorders>
            <w:shd w:val="clear" w:color="auto" w:fill="auto"/>
            <w:tcMar>
              <w:left w:w="85" w:type="dxa"/>
              <w:bottom w:w="85" w:type="dxa"/>
              <w:right w:w="85" w:type="dxa"/>
            </w:tcMar>
          </w:tcPr>
          <w:p w14:paraId="2FE958C8" w14:textId="77777777" w:rsidR="00B86C2F" w:rsidRDefault="00B86C2F" w:rsidP="007C6FA3">
            <w:pPr>
              <w:pStyle w:val="SOFinalPerformanceTableText"/>
            </w:pPr>
            <w:r>
              <w:t xml:space="preserve">Perceptive and coherent communication of informed ideas about the diversity of women’s experiences. </w:t>
            </w:r>
          </w:p>
          <w:p w14:paraId="25FFBD03" w14:textId="77777777" w:rsidR="00B86C2F" w:rsidRPr="00137749" w:rsidRDefault="00B86C2F" w:rsidP="007C6FA3">
            <w:pPr>
              <w:pStyle w:val="SOFinalPerformanceTableText"/>
              <w:rPr>
                <w:color w:val="A6A6A6" w:themeColor="background1" w:themeShade="A6"/>
              </w:rPr>
            </w:pPr>
            <w:r w:rsidRPr="00137749">
              <w:rPr>
                <w:color w:val="A6A6A6" w:themeColor="background1" w:themeShade="A6"/>
              </w:rPr>
              <w:t>Perceptive use of the language of gender analysis.</w:t>
            </w:r>
          </w:p>
          <w:p w14:paraId="5F02D316" w14:textId="01AC499D" w:rsidR="00B86C2F" w:rsidRDefault="00B86C2F" w:rsidP="007C6FA3">
            <w:pPr>
              <w:pStyle w:val="SOFinalPerformanceTableText"/>
            </w:pPr>
            <w:r w:rsidRPr="00137749">
              <w:rPr>
                <w:color w:val="A6A6A6" w:themeColor="background1" w:themeShade="A6"/>
              </w:rPr>
              <w:t xml:space="preserve">Discerning use of highly appropriate forms, including persuasive </w:t>
            </w:r>
            <w:r w:rsidR="00B06B29">
              <w:rPr>
                <w:color w:val="A6A6A6" w:themeColor="background1" w:themeShade="A6"/>
              </w:rPr>
              <w:t>communication</w:t>
            </w:r>
            <w:r w:rsidRPr="00137749">
              <w:rPr>
                <w:color w:val="A6A6A6" w:themeColor="background1" w:themeShade="A6"/>
              </w:rPr>
              <w:t>, and with clear acknowledgment of sources.</w:t>
            </w:r>
          </w:p>
        </w:tc>
      </w:tr>
      <w:tr w:rsidR="00B86C2F" w14:paraId="552CED78" w14:textId="77777777" w:rsidTr="00C4359E">
        <w:trPr>
          <w:cantSplit/>
          <w:trHeight w:val="2332"/>
          <w:jc w:val="center"/>
        </w:trPr>
        <w:tc>
          <w:tcPr>
            <w:tcW w:w="393" w:type="dxa"/>
            <w:tcBorders>
              <w:bottom w:val="single" w:sz="2" w:space="0" w:color="auto"/>
            </w:tcBorders>
            <w:shd w:val="clear" w:color="auto" w:fill="D9D9D9"/>
            <w:tcMar>
              <w:left w:w="85" w:type="dxa"/>
              <w:bottom w:w="85" w:type="dxa"/>
              <w:right w:w="85" w:type="dxa"/>
            </w:tcMar>
          </w:tcPr>
          <w:p w14:paraId="73640394" w14:textId="77777777" w:rsidR="00B86C2F" w:rsidRDefault="00B86C2F" w:rsidP="007C6FA3">
            <w:pPr>
              <w:pStyle w:val="SOFinalPerformanceTableLetters"/>
            </w:pPr>
            <w:r>
              <w:t>B</w:t>
            </w:r>
          </w:p>
        </w:tc>
        <w:tc>
          <w:tcPr>
            <w:tcW w:w="2102" w:type="dxa"/>
            <w:tcBorders>
              <w:bottom w:val="single" w:sz="2" w:space="0" w:color="auto"/>
            </w:tcBorders>
            <w:shd w:val="clear" w:color="auto" w:fill="auto"/>
            <w:tcMar>
              <w:left w:w="85" w:type="dxa"/>
              <w:bottom w:w="85" w:type="dxa"/>
              <w:right w:w="85" w:type="dxa"/>
            </w:tcMar>
          </w:tcPr>
          <w:p w14:paraId="5EEA4AF6" w14:textId="77777777" w:rsidR="00B86C2F" w:rsidRPr="00C5056A" w:rsidRDefault="00B86C2F" w:rsidP="007C6FA3">
            <w:pPr>
              <w:pStyle w:val="SOFinalPerformanceTableText"/>
            </w:pPr>
            <w:r w:rsidRPr="00C5056A">
              <w:t>Some depth in knowledge and understanding of the meaning of gender and its construction.</w:t>
            </w:r>
          </w:p>
        </w:tc>
        <w:tc>
          <w:tcPr>
            <w:tcW w:w="2656" w:type="dxa"/>
            <w:tcBorders>
              <w:bottom w:val="single" w:sz="2" w:space="0" w:color="auto"/>
            </w:tcBorders>
            <w:shd w:val="clear" w:color="auto" w:fill="auto"/>
            <w:tcMar>
              <w:left w:w="85" w:type="dxa"/>
              <w:bottom w:w="85" w:type="dxa"/>
              <w:right w:w="85" w:type="dxa"/>
            </w:tcMar>
          </w:tcPr>
          <w:p w14:paraId="5D4AA57E" w14:textId="77777777" w:rsidR="00B86C2F" w:rsidRDefault="00B86C2F" w:rsidP="007C6FA3">
            <w:pPr>
              <w:pStyle w:val="SOFinalPerformanceTableText"/>
            </w:pPr>
            <w:r>
              <w:t>Detailed analysis of social implications of gender relations for a diversity of women across contexts, times, and cultures.</w:t>
            </w:r>
          </w:p>
          <w:p w14:paraId="13BBC2B8" w14:textId="77777777" w:rsidR="00B86C2F" w:rsidRDefault="00B86C2F" w:rsidP="007C6FA3">
            <w:pPr>
              <w:pStyle w:val="SOFinalPerformanceTableText"/>
            </w:pPr>
            <w:r>
              <w:t>Well-considered analysis of representations of women for gender bias.</w:t>
            </w:r>
          </w:p>
          <w:p w14:paraId="2529CE8F" w14:textId="77777777" w:rsidR="00B86C2F" w:rsidRDefault="00B86C2F" w:rsidP="00C4359E">
            <w:pPr>
              <w:pStyle w:val="SOFinalPerformanceTableText"/>
            </w:pPr>
            <w:r w:rsidRPr="00137749">
              <w:rPr>
                <w:color w:val="A6A6A6" w:themeColor="background1" w:themeShade="A6"/>
              </w:rPr>
              <w:t>Clear identification of ways of effecting change to address gender bias.</w:t>
            </w:r>
          </w:p>
        </w:tc>
        <w:tc>
          <w:tcPr>
            <w:tcW w:w="2164" w:type="dxa"/>
            <w:tcBorders>
              <w:bottom w:val="single" w:sz="2" w:space="0" w:color="auto"/>
            </w:tcBorders>
            <w:shd w:val="clear" w:color="auto" w:fill="auto"/>
            <w:tcMar>
              <w:left w:w="85" w:type="dxa"/>
              <w:bottom w:w="85" w:type="dxa"/>
              <w:right w:w="85" w:type="dxa"/>
            </w:tcMar>
          </w:tcPr>
          <w:p w14:paraId="4FE602E3" w14:textId="77777777" w:rsidR="00B86C2F" w:rsidRDefault="00B86C2F" w:rsidP="007C6FA3">
            <w:pPr>
              <w:pStyle w:val="SOFinalPerformanceTableText"/>
            </w:pPr>
            <w:r>
              <w:t>Some depth in investigation and evaluation of the ways in which various social structures, cultural practices, and ways of thinking disempower women.</w:t>
            </w:r>
          </w:p>
          <w:p w14:paraId="4609AE7C" w14:textId="77777777" w:rsidR="00B86C2F" w:rsidRPr="00745362" w:rsidRDefault="00B86C2F" w:rsidP="007C6FA3">
            <w:pPr>
              <w:pStyle w:val="SOFinalPerformanceTableText"/>
              <w:rPr>
                <w:color w:val="BFBFBF"/>
              </w:rPr>
            </w:pPr>
            <w:r w:rsidRPr="00137749">
              <w:rPr>
                <w:color w:val="A6A6A6" w:themeColor="background1" w:themeShade="A6"/>
              </w:rPr>
              <w:t>Well-considered evaluation of strategies for empowerment.</w:t>
            </w:r>
          </w:p>
        </w:tc>
        <w:tc>
          <w:tcPr>
            <w:tcW w:w="2607" w:type="dxa"/>
            <w:tcBorders>
              <w:bottom w:val="single" w:sz="2" w:space="0" w:color="auto"/>
            </w:tcBorders>
            <w:shd w:val="clear" w:color="auto" w:fill="auto"/>
            <w:tcMar>
              <w:left w:w="85" w:type="dxa"/>
              <w:bottom w:w="85" w:type="dxa"/>
              <w:right w:w="85" w:type="dxa"/>
            </w:tcMar>
          </w:tcPr>
          <w:p w14:paraId="7C7793B9" w14:textId="77777777" w:rsidR="00B86C2F" w:rsidRDefault="00B86C2F" w:rsidP="007C6FA3">
            <w:pPr>
              <w:pStyle w:val="SOFinalPerformanceTableText"/>
            </w:pPr>
            <w:r>
              <w:t xml:space="preserve">Mostly clear and convincing communication of informed ideas about the diversity of women’s experiences. </w:t>
            </w:r>
          </w:p>
          <w:p w14:paraId="126B27C1" w14:textId="77777777" w:rsidR="00B86C2F" w:rsidRPr="00137749" w:rsidRDefault="00B86C2F" w:rsidP="007C6FA3">
            <w:pPr>
              <w:pStyle w:val="SOFinalPerformanceTableText"/>
              <w:rPr>
                <w:color w:val="A6A6A6" w:themeColor="background1" w:themeShade="A6"/>
              </w:rPr>
            </w:pPr>
            <w:r w:rsidRPr="00137749">
              <w:rPr>
                <w:color w:val="A6A6A6" w:themeColor="background1" w:themeShade="A6"/>
              </w:rPr>
              <w:t>Thoughtful use of the language of gender analysis.</w:t>
            </w:r>
          </w:p>
          <w:p w14:paraId="33E0E138" w14:textId="12B471D7" w:rsidR="00B86C2F" w:rsidRDefault="00B86C2F" w:rsidP="007C6FA3">
            <w:pPr>
              <w:pStyle w:val="SOFinalPerformanceTableText"/>
            </w:pPr>
            <w:r w:rsidRPr="00137749">
              <w:rPr>
                <w:color w:val="A6A6A6" w:themeColor="background1" w:themeShade="A6"/>
              </w:rPr>
              <w:t xml:space="preserve">Well-considered use of appropriate forms, including persuasive </w:t>
            </w:r>
            <w:r w:rsidR="00B06B29">
              <w:rPr>
                <w:color w:val="A6A6A6" w:themeColor="background1" w:themeShade="A6"/>
              </w:rPr>
              <w:t>communication</w:t>
            </w:r>
            <w:r w:rsidRPr="00137749">
              <w:rPr>
                <w:color w:val="A6A6A6" w:themeColor="background1" w:themeShade="A6"/>
              </w:rPr>
              <w:t>, and with clear acknowledgment of sources.</w:t>
            </w:r>
          </w:p>
        </w:tc>
      </w:tr>
      <w:tr w:rsidR="00B86C2F" w14:paraId="3BD7FE25" w14:textId="77777777" w:rsidTr="00C4359E">
        <w:trPr>
          <w:cantSplit/>
          <w:trHeight w:val="2594"/>
          <w:jc w:val="center"/>
        </w:trPr>
        <w:tc>
          <w:tcPr>
            <w:tcW w:w="393" w:type="dxa"/>
            <w:tcBorders>
              <w:top w:val="nil"/>
            </w:tcBorders>
            <w:shd w:val="clear" w:color="auto" w:fill="D9D9D9"/>
            <w:tcMar>
              <w:left w:w="85" w:type="dxa"/>
              <w:bottom w:w="85" w:type="dxa"/>
              <w:right w:w="85" w:type="dxa"/>
            </w:tcMar>
          </w:tcPr>
          <w:p w14:paraId="379F036A" w14:textId="77777777" w:rsidR="00B86C2F" w:rsidRDefault="00B86C2F" w:rsidP="007C6FA3">
            <w:pPr>
              <w:pStyle w:val="SOFinalPerformanceTableLetters"/>
            </w:pPr>
            <w:r>
              <w:t>C</w:t>
            </w:r>
          </w:p>
        </w:tc>
        <w:tc>
          <w:tcPr>
            <w:tcW w:w="2102" w:type="dxa"/>
            <w:tcBorders>
              <w:top w:val="nil"/>
            </w:tcBorders>
            <w:shd w:val="clear" w:color="auto" w:fill="auto"/>
            <w:tcMar>
              <w:left w:w="85" w:type="dxa"/>
              <w:bottom w:w="85" w:type="dxa"/>
              <w:right w:w="85" w:type="dxa"/>
            </w:tcMar>
          </w:tcPr>
          <w:p w14:paraId="6A52C5C8" w14:textId="77777777" w:rsidR="00B86C2F" w:rsidRPr="00C5056A" w:rsidRDefault="00B86C2F" w:rsidP="007C6FA3">
            <w:pPr>
              <w:pStyle w:val="SOFinalPerformanceTableText"/>
            </w:pPr>
            <w:r w:rsidRPr="00C5056A">
              <w:t>Considered knowledge and understanding of the meaning of gender and its construction.</w:t>
            </w:r>
          </w:p>
        </w:tc>
        <w:tc>
          <w:tcPr>
            <w:tcW w:w="2656" w:type="dxa"/>
            <w:tcBorders>
              <w:top w:val="nil"/>
            </w:tcBorders>
            <w:shd w:val="clear" w:color="auto" w:fill="auto"/>
            <w:tcMar>
              <w:left w:w="85" w:type="dxa"/>
              <w:bottom w:w="85" w:type="dxa"/>
              <w:right w:w="85" w:type="dxa"/>
            </w:tcMar>
          </w:tcPr>
          <w:p w14:paraId="047A866A" w14:textId="77777777" w:rsidR="00B86C2F" w:rsidRDefault="00B86C2F" w:rsidP="007C6FA3">
            <w:pPr>
              <w:pStyle w:val="SOFinalPerformanceTableText"/>
            </w:pPr>
            <w:r>
              <w:t>Generally competent analysis of social implications of gender relations for a diversity of women across contexts, times, and cultures.</w:t>
            </w:r>
          </w:p>
          <w:p w14:paraId="6B83548A" w14:textId="77777777" w:rsidR="00B86C2F" w:rsidRDefault="00B86C2F" w:rsidP="007C6FA3">
            <w:pPr>
              <w:pStyle w:val="SOFinalPerformanceTableText"/>
            </w:pPr>
            <w:r>
              <w:t xml:space="preserve">Considered analysis of representations of women for gender bias. </w:t>
            </w:r>
          </w:p>
          <w:p w14:paraId="284F2FA4" w14:textId="77777777" w:rsidR="00B86C2F" w:rsidRDefault="00B86C2F" w:rsidP="00C4359E">
            <w:pPr>
              <w:pStyle w:val="SOFinalPerformanceTableText"/>
            </w:pPr>
            <w:r w:rsidRPr="00137749">
              <w:rPr>
                <w:color w:val="A6A6A6" w:themeColor="background1" w:themeShade="A6"/>
              </w:rPr>
              <w:t>Competent identification of ways of effecting change to address gender bias.</w:t>
            </w:r>
          </w:p>
        </w:tc>
        <w:tc>
          <w:tcPr>
            <w:tcW w:w="2164" w:type="dxa"/>
            <w:tcBorders>
              <w:top w:val="nil"/>
            </w:tcBorders>
            <w:shd w:val="clear" w:color="auto" w:fill="auto"/>
            <w:tcMar>
              <w:left w:w="85" w:type="dxa"/>
              <w:bottom w:w="85" w:type="dxa"/>
              <w:right w:w="85" w:type="dxa"/>
            </w:tcMar>
          </w:tcPr>
          <w:p w14:paraId="00E363A6" w14:textId="77777777" w:rsidR="00B86C2F" w:rsidRDefault="00B86C2F" w:rsidP="007C6FA3">
            <w:pPr>
              <w:pStyle w:val="SOFinalPerformanceTableText"/>
            </w:pPr>
            <w:r>
              <w:t xml:space="preserve">Competent investigation and evaluation of the ways in which various social structures, cultural practices, and ways of thinking disempower women. </w:t>
            </w:r>
          </w:p>
          <w:p w14:paraId="2E728C35" w14:textId="77777777" w:rsidR="00B86C2F" w:rsidRPr="00745362" w:rsidRDefault="00B86C2F" w:rsidP="007C6FA3">
            <w:pPr>
              <w:pStyle w:val="SOFinalPerformanceTableText"/>
              <w:rPr>
                <w:color w:val="BFBFBF"/>
              </w:rPr>
            </w:pPr>
            <w:r w:rsidRPr="00137749">
              <w:rPr>
                <w:color w:val="A6A6A6" w:themeColor="background1" w:themeShade="A6"/>
              </w:rPr>
              <w:t>Considered evaluation of strategies for empowerment.</w:t>
            </w:r>
          </w:p>
        </w:tc>
        <w:tc>
          <w:tcPr>
            <w:tcW w:w="2607" w:type="dxa"/>
            <w:tcBorders>
              <w:top w:val="nil"/>
            </w:tcBorders>
            <w:shd w:val="clear" w:color="auto" w:fill="auto"/>
            <w:tcMar>
              <w:left w:w="85" w:type="dxa"/>
              <w:bottom w:w="85" w:type="dxa"/>
              <w:right w:w="85" w:type="dxa"/>
            </w:tcMar>
          </w:tcPr>
          <w:p w14:paraId="7B7989DE" w14:textId="77777777" w:rsidR="00B86C2F" w:rsidRDefault="00B86C2F" w:rsidP="007C6FA3">
            <w:pPr>
              <w:pStyle w:val="SOFinalPerformanceTableText"/>
            </w:pPr>
            <w:r>
              <w:t>Generally clear communication of informed ideas about the diversity of women’s experiences.</w:t>
            </w:r>
          </w:p>
          <w:p w14:paraId="00AB1355" w14:textId="77777777" w:rsidR="00B86C2F" w:rsidRPr="00137749" w:rsidRDefault="00B86C2F" w:rsidP="007C6FA3">
            <w:pPr>
              <w:pStyle w:val="SOFinalPerformanceTableText"/>
              <w:rPr>
                <w:color w:val="A6A6A6" w:themeColor="background1" w:themeShade="A6"/>
              </w:rPr>
            </w:pPr>
            <w:r w:rsidRPr="00137749">
              <w:rPr>
                <w:color w:val="A6A6A6" w:themeColor="background1" w:themeShade="A6"/>
              </w:rPr>
              <w:t>Generally competent use of the language of gender analysis.</w:t>
            </w:r>
          </w:p>
          <w:p w14:paraId="3E11618C" w14:textId="4E6621BE" w:rsidR="00B86C2F" w:rsidRDefault="00B86C2F" w:rsidP="007C6FA3">
            <w:pPr>
              <w:pStyle w:val="SOFinalPerformanceTableText"/>
            </w:pPr>
            <w:r w:rsidRPr="00137749">
              <w:rPr>
                <w:color w:val="A6A6A6" w:themeColor="background1" w:themeShade="A6"/>
              </w:rPr>
              <w:t xml:space="preserve">Considered use of mostly appropriate forms, including persuasive </w:t>
            </w:r>
            <w:r w:rsidR="00B06B29">
              <w:rPr>
                <w:color w:val="A6A6A6" w:themeColor="background1" w:themeShade="A6"/>
              </w:rPr>
              <w:t>communication</w:t>
            </w:r>
            <w:r w:rsidRPr="00137749">
              <w:rPr>
                <w:color w:val="A6A6A6" w:themeColor="background1" w:themeShade="A6"/>
              </w:rPr>
              <w:t>, and with generally clear acknowledgment of sources.</w:t>
            </w:r>
          </w:p>
        </w:tc>
      </w:tr>
      <w:tr w:rsidR="00B86C2F" w14:paraId="0D3E7510" w14:textId="77777777" w:rsidTr="00C4359E">
        <w:trPr>
          <w:cantSplit/>
          <w:trHeight w:val="2604"/>
          <w:jc w:val="center"/>
        </w:trPr>
        <w:tc>
          <w:tcPr>
            <w:tcW w:w="393" w:type="dxa"/>
            <w:shd w:val="clear" w:color="auto" w:fill="D9D9D9"/>
            <w:tcMar>
              <w:left w:w="85" w:type="dxa"/>
              <w:bottom w:w="85" w:type="dxa"/>
              <w:right w:w="85" w:type="dxa"/>
            </w:tcMar>
          </w:tcPr>
          <w:p w14:paraId="683D9EEA" w14:textId="77777777" w:rsidR="00B86C2F" w:rsidRDefault="00B86C2F" w:rsidP="007C6FA3">
            <w:pPr>
              <w:pStyle w:val="SOFinalPerformanceTableLetters"/>
            </w:pPr>
            <w:r>
              <w:t>D</w:t>
            </w:r>
          </w:p>
        </w:tc>
        <w:tc>
          <w:tcPr>
            <w:tcW w:w="2102" w:type="dxa"/>
            <w:shd w:val="clear" w:color="auto" w:fill="auto"/>
            <w:tcMar>
              <w:left w:w="85" w:type="dxa"/>
              <w:bottom w:w="85" w:type="dxa"/>
              <w:right w:w="85" w:type="dxa"/>
            </w:tcMar>
          </w:tcPr>
          <w:p w14:paraId="1F06702B" w14:textId="77777777" w:rsidR="00B86C2F" w:rsidRPr="00FB1DE8" w:rsidRDefault="00B86C2F" w:rsidP="007C6FA3">
            <w:pPr>
              <w:pStyle w:val="SOFinalPerformanceTableText"/>
            </w:pPr>
            <w:r w:rsidRPr="004B3E87">
              <w:rPr>
                <w:lang w:val="en-US"/>
              </w:rPr>
              <w:t>Recognition</w:t>
            </w:r>
            <w:r w:rsidRPr="00FB1DE8">
              <w:t xml:space="preserve"> and some </w:t>
            </w:r>
            <w:r>
              <w:t>awareness</w:t>
            </w:r>
            <w:r w:rsidRPr="00FB1DE8">
              <w:t xml:space="preserve"> of the meaning of gender and its construction.</w:t>
            </w:r>
          </w:p>
        </w:tc>
        <w:tc>
          <w:tcPr>
            <w:tcW w:w="2656" w:type="dxa"/>
            <w:shd w:val="clear" w:color="auto" w:fill="auto"/>
            <w:tcMar>
              <w:left w:w="85" w:type="dxa"/>
              <w:bottom w:w="85" w:type="dxa"/>
              <w:right w:w="85" w:type="dxa"/>
            </w:tcMar>
          </w:tcPr>
          <w:p w14:paraId="5509F072" w14:textId="77777777" w:rsidR="00B86C2F" w:rsidRPr="00FB1DE8" w:rsidRDefault="00B86C2F" w:rsidP="007C6FA3">
            <w:pPr>
              <w:pStyle w:val="SOFinalPerformanceTableText"/>
            </w:pPr>
            <w:r>
              <w:t>Some attempted</w:t>
            </w:r>
            <w:r w:rsidRPr="00FB1DE8">
              <w:t xml:space="preserve"> analysis, with mostly description, of social implications of gender relati</w:t>
            </w:r>
            <w:r>
              <w:t>ons for women</w:t>
            </w:r>
            <w:r w:rsidRPr="00FB1DE8">
              <w:t>.</w:t>
            </w:r>
          </w:p>
          <w:p w14:paraId="795A228C" w14:textId="77777777" w:rsidR="00B86C2F" w:rsidRPr="00FB1DE8" w:rsidRDefault="00B86C2F" w:rsidP="007C6FA3">
            <w:pPr>
              <w:pStyle w:val="SOFinalPerformanceTableText"/>
            </w:pPr>
            <w:r w:rsidRPr="00FB1DE8">
              <w:t>Some consideration of representations of women for gender bias.</w:t>
            </w:r>
          </w:p>
          <w:p w14:paraId="11EC4C99" w14:textId="77777777" w:rsidR="00B86C2F" w:rsidRPr="00FB1DE8" w:rsidRDefault="00B86C2F" w:rsidP="00C4359E">
            <w:pPr>
              <w:pStyle w:val="SOFinalPerformanceTableText"/>
            </w:pPr>
            <w:r w:rsidRPr="00137749">
              <w:rPr>
                <w:color w:val="A6A6A6" w:themeColor="background1" w:themeShade="A6"/>
              </w:rPr>
              <w:t>Identification and some description of one or more ways of effecting change to address gender bias.</w:t>
            </w:r>
          </w:p>
        </w:tc>
        <w:tc>
          <w:tcPr>
            <w:tcW w:w="2164" w:type="dxa"/>
            <w:shd w:val="clear" w:color="auto" w:fill="auto"/>
            <w:tcMar>
              <w:left w:w="85" w:type="dxa"/>
              <w:bottom w:w="85" w:type="dxa"/>
              <w:right w:w="85" w:type="dxa"/>
            </w:tcMar>
          </w:tcPr>
          <w:p w14:paraId="31434740" w14:textId="77777777" w:rsidR="00B86C2F" w:rsidRPr="00FB1DE8" w:rsidRDefault="00B86C2F" w:rsidP="007C6FA3">
            <w:pPr>
              <w:pStyle w:val="SOFinalPerformanceTableText"/>
            </w:pPr>
            <w:r>
              <w:t>Consideration</w:t>
            </w:r>
            <w:r w:rsidRPr="00FB1DE8">
              <w:t xml:space="preserve"> of </w:t>
            </w:r>
            <w:r>
              <w:t>one or more</w:t>
            </w:r>
            <w:r w:rsidRPr="00FB1DE8">
              <w:t xml:space="preserve"> ways in which social structures, cultural practices</w:t>
            </w:r>
            <w:r>
              <w:t>,</w:t>
            </w:r>
            <w:r w:rsidRPr="00FB1DE8">
              <w:t xml:space="preserve"> and ways of thinking disempower women.</w:t>
            </w:r>
          </w:p>
          <w:p w14:paraId="7D112888" w14:textId="77777777" w:rsidR="00B86C2F" w:rsidRPr="00745362" w:rsidRDefault="00B86C2F" w:rsidP="007C6FA3">
            <w:pPr>
              <w:pStyle w:val="SOFinalPerformanceTableText"/>
              <w:rPr>
                <w:color w:val="BFBFBF"/>
              </w:rPr>
            </w:pPr>
            <w:r w:rsidRPr="00137749">
              <w:rPr>
                <w:color w:val="A6A6A6" w:themeColor="background1" w:themeShade="A6"/>
              </w:rPr>
              <w:t>Some description of strategies for empowerment.</w:t>
            </w:r>
          </w:p>
        </w:tc>
        <w:tc>
          <w:tcPr>
            <w:tcW w:w="2607" w:type="dxa"/>
            <w:shd w:val="clear" w:color="auto" w:fill="auto"/>
            <w:tcMar>
              <w:left w:w="85" w:type="dxa"/>
              <w:bottom w:w="85" w:type="dxa"/>
              <w:right w:w="85" w:type="dxa"/>
            </w:tcMar>
          </w:tcPr>
          <w:p w14:paraId="164CD1C9" w14:textId="77777777" w:rsidR="00B86C2F" w:rsidRPr="00FB1DE8" w:rsidRDefault="00B86C2F" w:rsidP="007C6FA3">
            <w:pPr>
              <w:pStyle w:val="SOFinalPerformanceTableText"/>
            </w:pPr>
            <w:r>
              <w:t>Some endeavour</w:t>
            </w:r>
            <w:r w:rsidRPr="00FB1DE8">
              <w:t xml:space="preserve"> to communicate </w:t>
            </w:r>
            <w:r>
              <w:t xml:space="preserve">basic </w:t>
            </w:r>
            <w:r w:rsidRPr="00FB1DE8">
              <w:t xml:space="preserve">ideas about </w:t>
            </w:r>
            <w:r>
              <w:t xml:space="preserve">the </w:t>
            </w:r>
            <w:r w:rsidRPr="00FB1DE8">
              <w:t>divers</w:t>
            </w:r>
            <w:r>
              <w:t>ity of</w:t>
            </w:r>
            <w:r w:rsidRPr="00FB1DE8">
              <w:t xml:space="preserve"> women’s experiences.</w:t>
            </w:r>
          </w:p>
          <w:p w14:paraId="1C18C08C" w14:textId="77777777" w:rsidR="00B86C2F" w:rsidRPr="00137749" w:rsidRDefault="00B86C2F" w:rsidP="007C6FA3">
            <w:pPr>
              <w:pStyle w:val="SOFinalPerformanceTableText"/>
              <w:rPr>
                <w:color w:val="A6A6A6" w:themeColor="background1" w:themeShade="A6"/>
              </w:rPr>
            </w:pPr>
            <w:r w:rsidRPr="00137749">
              <w:rPr>
                <w:color w:val="A6A6A6" w:themeColor="background1" w:themeShade="A6"/>
              </w:rPr>
              <w:t>Some use of the language of gender analysis.</w:t>
            </w:r>
          </w:p>
          <w:p w14:paraId="7C9F7AFF" w14:textId="77777777" w:rsidR="00B86C2F" w:rsidRPr="00FB1DE8" w:rsidRDefault="00B86C2F" w:rsidP="007C6FA3">
            <w:pPr>
              <w:pStyle w:val="SOFinalPerformanceTableText"/>
            </w:pPr>
            <w:r w:rsidRPr="00137749">
              <w:rPr>
                <w:color w:val="A6A6A6" w:themeColor="background1" w:themeShade="A6"/>
              </w:rPr>
              <w:t>Some use of one or more forms that may be appropriate, and with limited acknowledgment of sources.</w:t>
            </w:r>
          </w:p>
        </w:tc>
      </w:tr>
      <w:tr w:rsidR="00B86C2F" w14:paraId="293152FF" w14:textId="77777777" w:rsidTr="007C6FA3">
        <w:trPr>
          <w:cantSplit/>
          <w:jc w:val="center"/>
        </w:trPr>
        <w:tc>
          <w:tcPr>
            <w:tcW w:w="393" w:type="dxa"/>
            <w:tcBorders>
              <w:bottom w:val="single" w:sz="2" w:space="0" w:color="auto"/>
            </w:tcBorders>
            <w:shd w:val="clear" w:color="auto" w:fill="D9D9D9"/>
            <w:tcMar>
              <w:left w:w="85" w:type="dxa"/>
              <w:bottom w:w="85" w:type="dxa"/>
              <w:right w:w="85" w:type="dxa"/>
            </w:tcMar>
          </w:tcPr>
          <w:p w14:paraId="301D93FF" w14:textId="77777777" w:rsidR="00B86C2F" w:rsidRDefault="00B86C2F" w:rsidP="007C6FA3">
            <w:pPr>
              <w:pStyle w:val="SOFinalPerformanceTableLetters"/>
            </w:pPr>
            <w:r>
              <w:t>E</w:t>
            </w:r>
          </w:p>
        </w:tc>
        <w:tc>
          <w:tcPr>
            <w:tcW w:w="2102" w:type="dxa"/>
            <w:tcBorders>
              <w:bottom w:val="single" w:sz="2" w:space="0" w:color="auto"/>
            </w:tcBorders>
            <w:shd w:val="clear" w:color="auto" w:fill="auto"/>
            <w:tcMar>
              <w:left w:w="85" w:type="dxa"/>
              <w:bottom w:w="85" w:type="dxa"/>
              <w:right w:w="85" w:type="dxa"/>
            </w:tcMar>
          </w:tcPr>
          <w:p w14:paraId="79C3656A" w14:textId="77777777" w:rsidR="00B86C2F" w:rsidRPr="00FB1DE8" w:rsidRDefault="00B86C2F" w:rsidP="007C6FA3">
            <w:pPr>
              <w:pStyle w:val="SOFinalPerformanceTableText"/>
            </w:pPr>
            <w:r w:rsidRPr="00FB1DE8">
              <w:t xml:space="preserve">Emerging awareness of the meaning of gender and its construction. </w:t>
            </w:r>
          </w:p>
        </w:tc>
        <w:tc>
          <w:tcPr>
            <w:tcW w:w="2656" w:type="dxa"/>
            <w:tcBorders>
              <w:bottom w:val="single" w:sz="2" w:space="0" w:color="auto"/>
            </w:tcBorders>
            <w:shd w:val="clear" w:color="auto" w:fill="auto"/>
            <w:tcMar>
              <w:left w:w="85" w:type="dxa"/>
              <w:bottom w:w="85" w:type="dxa"/>
              <w:right w:w="85" w:type="dxa"/>
            </w:tcMar>
          </w:tcPr>
          <w:p w14:paraId="58169429" w14:textId="77777777" w:rsidR="00B86C2F" w:rsidRPr="00FB1DE8" w:rsidRDefault="00B86C2F" w:rsidP="007C6FA3">
            <w:pPr>
              <w:pStyle w:val="SOFinalPerformanceTableText"/>
            </w:pPr>
            <w:r w:rsidRPr="00FB1DE8">
              <w:t xml:space="preserve">Brief description of </w:t>
            </w:r>
            <w:r>
              <w:t xml:space="preserve">one or more </w:t>
            </w:r>
            <w:r w:rsidRPr="00FB1DE8">
              <w:t>social implications of gender relations for women</w:t>
            </w:r>
            <w:r>
              <w:t>.</w:t>
            </w:r>
          </w:p>
          <w:p w14:paraId="753EBE16" w14:textId="77777777" w:rsidR="00B86C2F" w:rsidRPr="00FB1DE8" w:rsidRDefault="00B86C2F" w:rsidP="007C6FA3">
            <w:pPr>
              <w:pStyle w:val="SOFinalPerformanceTableText"/>
            </w:pPr>
            <w:r w:rsidRPr="00D7307A">
              <w:t>Limited</w:t>
            </w:r>
            <w:r w:rsidRPr="00FB1DE8">
              <w:t xml:space="preserve"> consideration of representations of women for gender bias.</w:t>
            </w:r>
          </w:p>
          <w:p w14:paraId="030F3FFE" w14:textId="77777777" w:rsidR="00B86C2F" w:rsidRPr="00745362" w:rsidRDefault="00B86C2F" w:rsidP="007C6FA3">
            <w:pPr>
              <w:pStyle w:val="SOFinalPerformanceTableText"/>
              <w:rPr>
                <w:color w:val="BFBFBF"/>
              </w:rPr>
            </w:pPr>
            <w:r w:rsidRPr="00137749">
              <w:rPr>
                <w:color w:val="A6A6A6" w:themeColor="background1" w:themeShade="A6"/>
              </w:rPr>
              <w:t>Identification of a way of effecting change to address gender bias.</w:t>
            </w:r>
          </w:p>
        </w:tc>
        <w:tc>
          <w:tcPr>
            <w:tcW w:w="2164" w:type="dxa"/>
            <w:tcBorders>
              <w:bottom w:val="single" w:sz="2" w:space="0" w:color="auto"/>
            </w:tcBorders>
            <w:shd w:val="clear" w:color="auto" w:fill="auto"/>
            <w:tcMar>
              <w:left w:w="85" w:type="dxa"/>
              <w:bottom w:w="85" w:type="dxa"/>
              <w:right w:w="85" w:type="dxa"/>
            </w:tcMar>
          </w:tcPr>
          <w:p w14:paraId="7B169942" w14:textId="77777777" w:rsidR="00B86C2F" w:rsidRPr="00FB1DE8" w:rsidRDefault="00B86C2F" w:rsidP="007C6FA3">
            <w:pPr>
              <w:pStyle w:val="SOFinalPerformanceTableText"/>
            </w:pPr>
            <w:r w:rsidRPr="00FB1DE8">
              <w:t>Attempt</w:t>
            </w:r>
            <w:r>
              <w:t>ed</w:t>
            </w:r>
            <w:r w:rsidRPr="00FB1DE8">
              <w:t xml:space="preserve"> </w:t>
            </w:r>
            <w:r>
              <w:t>description of a</w:t>
            </w:r>
            <w:r w:rsidRPr="00FB1DE8">
              <w:t xml:space="preserve"> way in which social structures, cultural practices</w:t>
            </w:r>
            <w:r>
              <w:t>,</w:t>
            </w:r>
            <w:r w:rsidRPr="00FB1DE8">
              <w:t xml:space="preserve"> </w:t>
            </w:r>
            <w:r>
              <w:t>or</w:t>
            </w:r>
            <w:r w:rsidRPr="00FB1DE8">
              <w:t xml:space="preserve"> ways of thinking disempower women. </w:t>
            </w:r>
          </w:p>
          <w:p w14:paraId="2D027CB4" w14:textId="77777777" w:rsidR="00B86C2F" w:rsidRPr="00745362" w:rsidRDefault="00B86C2F" w:rsidP="007C6FA3">
            <w:pPr>
              <w:pStyle w:val="SOFinalPerformanceTableText"/>
              <w:rPr>
                <w:color w:val="BFBFBF"/>
              </w:rPr>
            </w:pPr>
            <w:r w:rsidRPr="00137749">
              <w:rPr>
                <w:color w:val="A6A6A6" w:themeColor="background1" w:themeShade="A6"/>
              </w:rPr>
              <w:t>Identification of elements of a strategy for empowerment.</w:t>
            </w:r>
          </w:p>
        </w:tc>
        <w:tc>
          <w:tcPr>
            <w:tcW w:w="2607" w:type="dxa"/>
            <w:tcBorders>
              <w:bottom w:val="single" w:sz="2" w:space="0" w:color="auto"/>
            </w:tcBorders>
            <w:shd w:val="clear" w:color="auto" w:fill="auto"/>
            <w:tcMar>
              <w:left w:w="85" w:type="dxa"/>
              <w:bottom w:w="85" w:type="dxa"/>
              <w:right w:w="85" w:type="dxa"/>
            </w:tcMar>
          </w:tcPr>
          <w:p w14:paraId="5376DC62" w14:textId="77777777" w:rsidR="00B86C2F" w:rsidRPr="00FB1DE8" w:rsidRDefault="00B86C2F" w:rsidP="007C6FA3">
            <w:pPr>
              <w:pStyle w:val="SOFinalPerformanceTableText"/>
            </w:pPr>
            <w:r w:rsidRPr="00D7307A">
              <w:t>Limited</w:t>
            </w:r>
            <w:r w:rsidRPr="00FB1DE8">
              <w:t xml:space="preserve"> attempt </w:t>
            </w:r>
            <w:r>
              <w:t>to</w:t>
            </w:r>
            <w:r w:rsidRPr="00FB1DE8">
              <w:t xml:space="preserve"> communicat</w:t>
            </w:r>
            <w:r>
              <w:t>e</w:t>
            </w:r>
            <w:r w:rsidRPr="00FB1DE8">
              <w:t xml:space="preserve"> </w:t>
            </w:r>
            <w:r>
              <w:t xml:space="preserve">basic </w:t>
            </w:r>
            <w:r w:rsidRPr="00FB1DE8">
              <w:t xml:space="preserve">ideas about </w:t>
            </w:r>
            <w:r>
              <w:t xml:space="preserve">the </w:t>
            </w:r>
            <w:r w:rsidRPr="00FB1DE8">
              <w:t>divers</w:t>
            </w:r>
            <w:r>
              <w:t>ity of</w:t>
            </w:r>
            <w:r w:rsidRPr="00FB1DE8">
              <w:t xml:space="preserve"> women’s experiences. </w:t>
            </w:r>
          </w:p>
          <w:p w14:paraId="11F17106" w14:textId="77777777" w:rsidR="00B86C2F" w:rsidRPr="00137749" w:rsidRDefault="00B86C2F" w:rsidP="007C6FA3">
            <w:pPr>
              <w:pStyle w:val="SOFinalPerformanceTableText"/>
              <w:rPr>
                <w:color w:val="A6A6A6" w:themeColor="background1" w:themeShade="A6"/>
              </w:rPr>
            </w:pPr>
            <w:r w:rsidRPr="00137749">
              <w:rPr>
                <w:color w:val="A6A6A6" w:themeColor="background1" w:themeShade="A6"/>
              </w:rPr>
              <w:t>Emerging use of the language of gender analysis.</w:t>
            </w:r>
          </w:p>
          <w:p w14:paraId="7689A95A" w14:textId="77777777" w:rsidR="00B86C2F" w:rsidRPr="00137749" w:rsidRDefault="00B86C2F" w:rsidP="007C6FA3">
            <w:pPr>
              <w:pStyle w:val="SOFinalPerformanceTableText"/>
              <w:rPr>
                <w:color w:val="A6A6A6" w:themeColor="background1" w:themeShade="A6"/>
              </w:rPr>
            </w:pPr>
            <w:r w:rsidRPr="00137749">
              <w:rPr>
                <w:color w:val="A6A6A6" w:themeColor="background1" w:themeShade="A6"/>
              </w:rPr>
              <w:t>Attempted use of one or more forms, with limited appropriateness, and limited acknowledgment of sources.</w:t>
            </w:r>
          </w:p>
          <w:p w14:paraId="1A32C80D" w14:textId="77777777" w:rsidR="00B86C2F" w:rsidRPr="00FB1DE8" w:rsidRDefault="00B86C2F" w:rsidP="007C6FA3">
            <w:pPr>
              <w:pStyle w:val="SOFinalPerformanceTableText"/>
            </w:pPr>
          </w:p>
        </w:tc>
      </w:tr>
    </w:tbl>
    <w:p w14:paraId="6449C3EC" w14:textId="77777777" w:rsidR="00EE6436" w:rsidRPr="00204E2B" w:rsidRDefault="00EE6436" w:rsidP="00EC0D87">
      <w:pPr>
        <w:rPr>
          <w:rFonts w:ascii="Arial" w:hAnsi="Arial" w:cs="Arial"/>
          <w:sz w:val="22"/>
          <w:szCs w:val="32"/>
        </w:rPr>
      </w:pPr>
    </w:p>
    <w:sectPr w:rsidR="00EE6436" w:rsidRPr="00204E2B" w:rsidSect="00B26113">
      <w:headerReference w:type="even" r:id="rId7"/>
      <w:headerReference w:type="default" r:id="rId8"/>
      <w:footerReference w:type="even" r:id="rId9"/>
      <w:footerReference w:type="default" r:id="rId10"/>
      <w:headerReference w:type="first" r:id="rId11"/>
      <w:footerReference w:type="first" r:id="rId12"/>
      <w:pgSz w:w="11907" w:h="16840"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9AE5" w14:textId="77777777" w:rsidR="00376977" w:rsidRDefault="00376977" w:rsidP="005404D1">
      <w:r>
        <w:separator/>
      </w:r>
    </w:p>
  </w:endnote>
  <w:endnote w:type="continuationSeparator" w:id="0">
    <w:p w14:paraId="379038A1" w14:textId="77777777" w:rsidR="00376977" w:rsidRDefault="00376977" w:rsidP="005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91C" w14:textId="76663BF1" w:rsidR="00B06B29" w:rsidRDefault="00B06B29">
    <w:pPr>
      <w:pStyle w:val="Footer"/>
    </w:pPr>
    <w:r>
      <w:rPr>
        <w:noProof/>
      </w:rPr>
      <mc:AlternateContent>
        <mc:Choice Requires="wps">
          <w:drawing>
            <wp:anchor distT="0" distB="0" distL="0" distR="0" simplePos="0" relativeHeight="251662336" behindDoc="0" locked="0" layoutInCell="1" allowOverlap="1" wp14:anchorId="4B168868" wp14:editId="5C4FDB1D">
              <wp:simplePos x="635" y="635"/>
              <wp:positionH relativeFrom="page">
                <wp:align>center</wp:align>
              </wp:positionH>
              <wp:positionV relativeFrom="page">
                <wp:align>bottom</wp:align>
              </wp:positionV>
              <wp:extent cx="443865" cy="443865"/>
              <wp:effectExtent l="0" t="0" r="18415" b="0"/>
              <wp:wrapNone/>
              <wp:docPr id="36385258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40180" w14:textId="13DA6411"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68868"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9A40180" w14:textId="13DA6411"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E705" w14:textId="55F9A593" w:rsidR="005404D1" w:rsidRDefault="00B06B29" w:rsidP="005404D1">
    <w:pPr>
      <w:pStyle w:val="RPFooter"/>
      <w:tabs>
        <w:tab w:val="clear" w:pos="9540"/>
        <w:tab w:val="clear" w:pos="11340"/>
        <w:tab w:val="right" w:pos="8931"/>
        <w:tab w:val="right" w:pos="9537"/>
      </w:tabs>
    </w:pPr>
    <w:r>
      <w:rPr>
        <w:noProof/>
      </w:rPr>
      <mc:AlternateContent>
        <mc:Choice Requires="wps">
          <w:drawing>
            <wp:anchor distT="0" distB="0" distL="0" distR="0" simplePos="0" relativeHeight="251663360" behindDoc="0" locked="0" layoutInCell="1" allowOverlap="1" wp14:anchorId="6551E439" wp14:editId="7CB6D1BD">
              <wp:simplePos x="723014" y="9888279"/>
              <wp:positionH relativeFrom="page">
                <wp:align>center</wp:align>
              </wp:positionH>
              <wp:positionV relativeFrom="page">
                <wp:align>bottom</wp:align>
              </wp:positionV>
              <wp:extent cx="443865" cy="443865"/>
              <wp:effectExtent l="0" t="0" r="18415" b="0"/>
              <wp:wrapNone/>
              <wp:docPr id="26379656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ABF77B" w14:textId="3141CDE0"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1E439"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5ABF77B" w14:textId="3141CDE0"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 xml:space="preserve">OFFICIAL </w:t>
                    </w:r>
                  </w:p>
                </w:txbxContent>
              </v:textbox>
              <w10:wrap anchorx="page" anchory="page"/>
            </v:shape>
          </w:pict>
        </mc:Fallback>
      </mc:AlternateContent>
    </w:r>
    <w:r w:rsidR="005404D1" w:rsidRPr="00B242A1">
      <w:t xml:space="preserve">Page </w:t>
    </w:r>
    <w:r w:rsidR="005404D1" w:rsidRPr="00B242A1">
      <w:fldChar w:fldCharType="begin"/>
    </w:r>
    <w:r w:rsidR="005404D1" w:rsidRPr="00B242A1">
      <w:instrText xml:space="preserve"> PAGE </w:instrText>
    </w:r>
    <w:r w:rsidR="005404D1" w:rsidRPr="00B242A1">
      <w:fldChar w:fldCharType="separate"/>
    </w:r>
    <w:r w:rsidR="00673018">
      <w:rPr>
        <w:noProof/>
      </w:rPr>
      <w:t>3</w:t>
    </w:r>
    <w:r w:rsidR="005404D1" w:rsidRPr="00B242A1">
      <w:fldChar w:fldCharType="end"/>
    </w:r>
    <w:r w:rsidR="005404D1" w:rsidRPr="00B242A1">
      <w:t xml:space="preserve"> of </w:t>
    </w:r>
    <w:r w:rsidR="005404D1" w:rsidRPr="00B242A1">
      <w:fldChar w:fldCharType="begin"/>
    </w:r>
    <w:r w:rsidR="005404D1" w:rsidRPr="00B242A1">
      <w:instrText xml:space="preserve"> NUMPAGES </w:instrText>
    </w:r>
    <w:r w:rsidR="005404D1" w:rsidRPr="00B242A1">
      <w:fldChar w:fldCharType="separate"/>
    </w:r>
    <w:r w:rsidR="00673018">
      <w:rPr>
        <w:noProof/>
      </w:rPr>
      <w:t>3</w:t>
    </w:r>
    <w:r w:rsidR="005404D1" w:rsidRPr="00B242A1">
      <w:fldChar w:fldCharType="end"/>
    </w:r>
    <w:r w:rsidR="005404D1">
      <w:rPr>
        <w:sz w:val="18"/>
      </w:rPr>
      <w:tab/>
    </w:r>
    <w:r w:rsidR="005404D1">
      <w:t xml:space="preserve">Stage 2 Women’s Studies </w:t>
    </w:r>
    <w:r w:rsidR="005404D1" w:rsidRPr="001B6CCA">
      <w:t xml:space="preserve">task </w:t>
    </w:r>
  </w:p>
  <w:p w14:paraId="5EA677EB" w14:textId="798E46C8" w:rsidR="005404D1" w:rsidRDefault="005404D1" w:rsidP="005404D1">
    <w:pPr>
      <w:pStyle w:val="RPFooter"/>
      <w:tabs>
        <w:tab w:val="clear" w:pos="9540"/>
        <w:tab w:val="clear" w:pos="11340"/>
        <w:tab w:val="right" w:pos="8931"/>
        <w:tab w:val="right" w:pos="9537"/>
      </w:tabs>
    </w:pPr>
    <w:r>
      <w:tab/>
    </w:r>
    <w:r w:rsidRPr="00573062">
      <w:t xml:space="preserve">Ref: </w:t>
    </w:r>
    <w:fldSimple w:instr=" DOCPROPERTY  Objective-Id  \* MERGEFORMAT ">
      <w:r>
        <w:t>A205928</w:t>
      </w:r>
    </w:fldSimple>
    <w:r>
      <w:t xml:space="preserve"> (August 2012</w:t>
    </w:r>
    <w:r w:rsidR="00B06B29">
      <w:t>, updated November 2024</w:t>
    </w:r>
    <w:r>
      <w:t>)</w:t>
    </w:r>
  </w:p>
  <w:p w14:paraId="335348B1" w14:textId="77777777" w:rsidR="005404D1" w:rsidRDefault="005404D1" w:rsidP="005404D1">
    <w:pPr>
      <w:pStyle w:val="RPFooter"/>
      <w:tabs>
        <w:tab w:val="clear" w:pos="11340"/>
        <w:tab w:val="right" w:pos="8931"/>
      </w:tabs>
    </w:pPr>
    <w:r>
      <w:tab/>
      <w:t xml:space="preserve">© </w:t>
    </w:r>
    <w:r w:rsidRPr="00505442">
      <w:t>SA</w:t>
    </w:r>
    <w:r>
      <w:t>CE Board of South Australia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1DB2" w14:textId="183F1AE0" w:rsidR="00B06B29" w:rsidRDefault="00B06B29">
    <w:pPr>
      <w:pStyle w:val="Footer"/>
    </w:pPr>
    <w:r>
      <w:rPr>
        <w:noProof/>
      </w:rPr>
      <mc:AlternateContent>
        <mc:Choice Requires="wps">
          <w:drawing>
            <wp:anchor distT="0" distB="0" distL="0" distR="0" simplePos="0" relativeHeight="251661312" behindDoc="0" locked="0" layoutInCell="1" allowOverlap="1" wp14:anchorId="47F6B5E0" wp14:editId="7A3F72E9">
              <wp:simplePos x="635" y="635"/>
              <wp:positionH relativeFrom="page">
                <wp:align>center</wp:align>
              </wp:positionH>
              <wp:positionV relativeFrom="page">
                <wp:align>bottom</wp:align>
              </wp:positionV>
              <wp:extent cx="443865" cy="443865"/>
              <wp:effectExtent l="0" t="0" r="18415" b="0"/>
              <wp:wrapNone/>
              <wp:docPr id="208808184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70B39" w14:textId="06665CE2"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6B5E0"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FA70B39" w14:textId="06665CE2"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2719" w14:textId="77777777" w:rsidR="00376977" w:rsidRDefault="00376977" w:rsidP="005404D1">
      <w:r>
        <w:separator/>
      </w:r>
    </w:p>
  </w:footnote>
  <w:footnote w:type="continuationSeparator" w:id="0">
    <w:p w14:paraId="21B867C6" w14:textId="77777777" w:rsidR="00376977" w:rsidRDefault="00376977" w:rsidP="005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C249" w14:textId="3D6A5D50" w:rsidR="00B06B29" w:rsidRDefault="00B06B29">
    <w:pPr>
      <w:pStyle w:val="Header"/>
    </w:pPr>
    <w:r>
      <w:rPr>
        <w:noProof/>
      </w:rPr>
      <mc:AlternateContent>
        <mc:Choice Requires="wps">
          <w:drawing>
            <wp:anchor distT="0" distB="0" distL="0" distR="0" simplePos="0" relativeHeight="251659264" behindDoc="0" locked="0" layoutInCell="1" allowOverlap="1" wp14:anchorId="348A8F7E" wp14:editId="0882013E">
              <wp:simplePos x="635" y="635"/>
              <wp:positionH relativeFrom="page">
                <wp:align>center</wp:align>
              </wp:positionH>
              <wp:positionV relativeFrom="page">
                <wp:align>top</wp:align>
              </wp:positionV>
              <wp:extent cx="443865" cy="443865"/>
              <wp:effectExtent l="0" t="0" r="18415" b="15240"/>
              <wp:wrapNone/>
              <wp:docPr id="3529399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B36B4" w14:textId="389E8D7A"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A8F7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6EB36B4" w14:textId="389E8D7A"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CDE3" w14:textId="1C8B2C50" w:rsidR="00B06B29" w:rsidRDefault="00B06B29">
    <w:pPr>
      <w:pStyle w:val="Header"/>
    </w:pPr>
    <w:r>
      <w:rPr>
        <w:noProof/>
      </w:rPr>
      <mc:AlternateContent>
        <mc:Choice Requires="wps">
          <w:drawing>
            <wp:anchor distT="0" distB="0" distL="0" distR="0" simplePos="0" relativeHeight="251660288" behindDoc="0" locked="0" layoutInCell="1" allowOverlap="1" wp14:anchorId="222FC5B7" wp14:editId="2E4CDF81">
              <wp:simplePos x="723014" y="446567"/>
              <wp:positionH relativeFrom="page">
                <wp:align>center</wp:align>
              </wp:positionH>
              <wp:positionV relativeFrom="page">
                <wp:align>top</wp:align>
              </wp:positionV>
              <wp:extent cx="443865" cy="443865"/>
              <wp:effectExtent l="0" t="0" r="18415" b="15240"/>
              <wp:wrapNone/>
              <wp:docPr id="16785412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EAE6D" w14:textId="31065D58"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FC5B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1CEAE6D" w14:textId="31065D58"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ED90" w14:textId="3AB06A6C" w:rsidR="00B06B29" w:rsidRDefault="00B06B29">
    <w:pPr>
      <w:pStyle w:val="Header"/>
    </w:pPr>
    <w:r>
      <w:rPr>
        <w:noProof/>
      </w:rPr>
      <mc:AlternateContent>
        <mc:Choice Requires="wps">
          <w:drawing>
            <wp:anchor distT="0" distB="0" distL="0" distR="0" simplePos="0" relativeHeight="251658240" behindDoc="0" locked="0" layoutInCell="1" allowOverlap="1" wp14:anchorId="1CEF72CD" wp14:editId="34736761">
              <wp:simplePos x="635" y="635"/>
              <wp:positionH relativeFrom="page">
                <wp:align>center</wp:align>
              </wp:positionH>
              <wp:positionV relativeFrom="page">
                <wp:align>top</wp:align>
              </wp:positionV>
              <wp:extent cx="443865" cy="443865"/>
              <wp:effectExtent l="0" t="0" r="18415" b="15240"/>
              <wp:wrapNone/>
              <wp:docPr id="21086998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54946" w14:textId="7128EAA7"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F72C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3954946" w14:textId="7128EAA7" w:rsidR="00B06B29" w:rsidRPr="00B06B29" w:rsidRDefault="00B06B29" w:rsidP="00B06B29">
                    <w:pPr>
                      <w:rPr>
                        <w:rFonts w:ascii="Arial" w:eastAsia="Arial" w:hAnsi="Arial" w:cs="Arial"/>
                        <w:noProof/>
                        <w:color w:val="A80000"/>
                      </w:rPr>
                    </w:pPr>
                    <w:r w:rsidRPr="00B06B29">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F7B"/>
    <w:multiLevelType w:val="multilevel"/>
    <w:tmpl w:val="1BE21254"/>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337A5"/>
    <w:multiLevelType w:val="hybridMultilevel"/>
    <w:tmpl w:val="ECD64E20"/>
    <w:lvl w:ilvl="0" w:tplc="05226B8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32241"/>
    <w:multiLevelType w:val="hybridMultilevel"/>
    <w:tmpl w:val="BEECF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B72C4"/>
    <w:multiLevelType w:val="hybridMultilevel"/>
    <w:tmpl w:val="3FD2EEB8"/>
    <w:lvl w:ilvl="0" w:tplc="C444DE84">
      <w:start w:val="1"/>
      <w:numFmt w:val="decimal"/>
      <w:pStyle w:val="numberedpara"/>
      <w:lvlText w:val="%1."/>
      <w:lvlJc w:val="left"/>
      <w:pPr>
        <w:tabs>
          <w:tab w:val="num" w:pos="360"/>
        </w:tabs>
        <w:ind w:left="357" w:hanging="357"/>
      </w:pPr>
      <w:rPr>
        <w:rFonts w:hint="default"/>
        <w:b w:val="0"/>
        <w:i w:val="0"/>
      </w:rPr>
    </w:lvl>
    <w:lvl w:ilvl="1" w:tplc="A3882C2E">
      <w:start w:val="1"/>
      <w:numFmt w:val="bullet"/>
      <w:lvlText w:val=""/>
      <w:lvlJc w:val="left"/>
      <w:pPr>
        <w:tabs>
          <w:tab w:val="num" w:pos="1440"/>
        </w:tabs>
        <w:ind w:left="1440" w:hanging="360"/>
      </w:pPr>
      <w:rPr>
        <w:rFonts w:ascii="Wingdings" w:hAnsi="Wingding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D442B"/>
    <w:multiLevelType w:val="hybridMultilevel"/>
    <w:tmpl w:val="EEA2406A"/>
    <w:lvl w:ilvl="0" w:tplc="05226B8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461D9"/>
    <w:multiLevelType w:val="hybridMultilevel"/>
    <w:tmpl w:val="2DBE53E6"/>
    <w:lvl w:ilvl="0" w:tplc="1478C250">
      <w:start w:val="1"/>
      <w:numFmt w:val="bullet"/>
      <w:pStyle w:val="RPBullets"/>
      <w:lvlText w:val=""/>
      <w:lvlJc w:val="left"/>
      <w:pPr>
        <w:tabs>
          <w:tab w:val="num" w:pos="360"/>
        </w:tabs>
        <w:ind w:left="361" w:hanging="361"/>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E6B74"/>
    <w:multiLevelType w:val="hybridMultilevel"/>
    <w:tmpl w:val="8532573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F90A0D"/>
    <w:multiLevelType w:val="hybridMultilevel"/>
    <w:tmpl w:val="0920598A"/>
    <w:lvl w:ilvl="0" w:tplc="A2866FD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E4740"/>
    <w:multiLevelType w:val="hybridMultilevel"/>
    <w:tmpl w:val="4684ACD6"/>
    <w:lvl w:ilvl="0" w:tplc="FADC631A">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A45C3"/>
    <w:multiLevelType w:val="hybridMultilevel"/>
    <w:tmpl w:val="1BE21254"/>
    <w:lvl w:ilvl="0" w:tplc="05226B8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3A078B"/>
    <w:multiLevelType w:val="hybridMultilevel"/>
    <w:tmpl w:val="41CC9540"/>
    <w:lvl w:ilvl="0" w:tplc="1076C380">
      <w:start w:val="1"/>
      <w:numFmt w:val="decimal"/>
      <w:pStyle w:val="RPNumbering"/>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63CA08C6"/>
    <w:multiLevelType w:val="hybridMultilevel"/>
    <w:tmpl w:val="7ACA14D0"/>
    <w:lvl w:ilvl="0" w:tplc="FFFFFFFF">
      <w:start w:val="1"/>
      <w:numFmt w:val="bullet"/>
      <w:pStyle w:val="bullet"/>
      <w:lvlText w:val=""/>
      <w:lvlJc w:val="left"/>
      <w:pPr>
        <w:tabs>
          <w:tab w:val="num" w:pos="360"/>
        </w:tabs>
        <w:ind w:left="170" w:hanging="17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3E6465"/>
    <w:multiLevelType w:val="multilevel"/>
    <w:tmpl w:val="0920598A"/>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2065457">
    <w:abstractNumId w:val="7"/>
  </w:num>
  <w:num w:numId="2" w16cid:durableId="766541680">
    <w:abstractNumId w:val="12"/>
  </w:num>
  <w:num w:numId="3" w16cid:durableId="9380037">
    <w:abstractNumId w:val="1"/>
  </w:num>
  <w:num w:numId="4" w16cid:durableId="830025037">
    <w:abstractNumId w:val="5"/>
  </w:num>
  <w:num w:numId="5" w16cid:durableId="1982610115">
    <w:abstractNumId w:val="8"/>
  </w:num>
  <w:num w:numId="6" w16cid:durableId="2119568068">
    <w:abstractNumId w:val="10"/>
  </w:num>
  <w:num w:numId="7" w16cid:durableId="1970163933">
    <w:abstractNumId w:val="6"/>
  </w:num>
  <w:num w:numId="8" w16cid:durableId="1740902598">
    <w:abstractNumId w:val="9"/>
  </w:num>
  <w:num w:numId="9" w16cid:durableId="1677607480">
    <w:abstractNumId w:val="0"/>
  </w:num>
  <w:num w:numId="10" w16cid:durableId="1378814705">
    <w:abstractNumId w:val="4"/>
  </w:num>
  <w:num w:numId="11" w16cid:durableId="433018360">
    <w:abstractNumId w:val="2"/>
  </w:num>
  <w:num w:numId="12" w16cid:durableId="1900820173">
    <w:abstractNumId w:val="11"/>
  </w:num>
  <w:num w:numId="13" w16cid:durableId="788277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B2"/>
    <w:rsid w:val="00137749"/>
    <w:rsid w:val="00204E2B"/>
    <w:rsid w:val="00376977"/>
    <w:rsid w:val="004171B2"/>
    <w:rsid w:val="005404D1"/>
    <w:rsid w:val="005D0686"/>
    <w:rsid w:val="00673018"/>
    <w:rsid w:val="006813FC"/>
    <w:rsid w:val="006D253A"/>
    <w:rsid w:val="00745362"/>
    <w:rsid w:val="007C6FA3"/>
    <w:rsid w:val="00B06B29"/>
    <w:rsid w:val="00B26113"/>
    <w:rsid w:val="00B57C88"/>
    <w:rsid w:val="00B86C2F"/>
    <w:rsid w:val="00C32175"/>
    <w:rsid w:val="00C4359E"/>
    <w:rsid w:val="00EC0D87"/>
    <w:rsid w:val="00EE6436"/>
    <w:rsid w:val="00FB42D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B672"/>
  <w15:docId w15:val="{A5DD27DC-BC31-4CC4-9E3A-5572A779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2430F8"/>
    <w:pPr>
      <w:keepNext/>
      <w:outlineLvl w:val="1"/>
    </w:pPr>
    <w:rPr>
      <w:rFonts w:ascii="Arial Rounded MT Bold" w:hAnsi="Arial Rounded MT Bold"/>
      <w:b/>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5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Bullets">
    <w:name w:val="RP Bullets"/>
    <w:rsid w:val="00563311"/>
    <w:pPr>
      <w:numPr>
        <w:numId w:val="4"/>
      </w:numPr>
      <w:spacing w:before="120" w:after="140"/>
    </w:pPr>
    <w:rPr>
      <w:rFonts w:ascii="Arial" w:hAnsi="Arial"/>
      <w:sz w:val="22"/>
      <w:lang w:eastAsia="en-US"/>
    </w:rPr>
  </w:style>
  <w:style w:type="paragraph" w:customStyle="1" w:styleId="RPHeading2">
    <w:name w:val="RP Heading 2"/>
    <w:rsid w:val="00563311"/>
    <w:pPr>
      <w:spacing w:before="360" w:after="120"/>
    </w:pPr>
    <w:rPr>
      <w:rFonts w:ascii="Arial" w:hAnsi="Arial"/>
      <w:b/>
      <w:color w:val="004A4A"/>
      <w:sz w:val="31"/>
      <w:lang w:eastAsia="en-US"/>
    </w:rPr>
  </w:style>
  <w:style w:type="paragraph" w:customStyle="1" w:styleId="RPBodyText">
    <w:name w:val="RP Body Text"/>
    <w:rsid w:val="00563311"/>
    <w:pPr>
      <w:spacing w:before="120" w:after="240"/>
    </w:pPr>
    <w:rPr>
      <w:rFonts w:ascii="Arial" w:hAnsi="Arial"/>
      <w:sz w:val="22"/>
      <w:lang w:eastAsia="en-US"/>
    </w:rPr>
  </w:style>
  <w:style w:type="paragraph" w:customStyle="1" w:styleId="RPNumbering">
    <w:name w:val="RP Numbering"/>
    <w:basedOn w:val="Normal"/>
    <w:rsid w:val="00563311"/>
    <w:pPr>
      <w:numPr>
        <w:numId w:val="6"/>
      </w:numPr>
      <w:tabs>
        <w:tab w:val="left" w:pos="397"/>
      </w:tabs>
      <w:spacing w:before="60" w:after="120"/>
    </w:pPr>
    <w:rPr>
      <w:rFonts w:ascii="Arial" w:eastAsia="MS Mincho" w:hAnsi="Arial"/>
      <w:sz w:val="22"/>
      <w:szCs w:val="20"/>
      <w:lang w:val="en-AU"/>
    </w:rPr>
  </w:style>
  <w:style w:type="paragraph" w:styleId="BalloonText">
    <w:name w:val="Balloon Text"/>
    <w:basedOn w:val="Normal"/>
    <w:semiHidden/>
    <w:rsid w:val="00357262"/>
    <w:rPr>
      <w:rFonts w:ascii="Tahoma" w:hAnsi="Tahoma" w:cs="Tahoma"/>
      <w:sz w:val="16"/>
      <w:szCs w:val="16"/>
    </w:rPr>
  </w:style>
  <w:style w:type="paragraph" w:customStyle="1" w:styleId="SOFinalNumbering">
    <w:name w:val="SO Final Numbering"/>
    <w:rsid w:val="008345E0"/>
    <w:pPr>
      <w:spacing w:before="60"/>
      <w:ind w:left="284" w:hanging="284"/>
    </w:pPr>
    <w:rPr>
      <w:rFonts w:ascii="Arial" w:hAnsi="Arial"/>
      <w:color w:val="000000"/>
      <w:szCs w:val="24"/>
      <w:lang w:val="en-US" w:eastAsia="en-US"/>
    </w:rPr>
  </w:style>
  <w:style w:type="character" w:customStyle="1" w:styleId="Heading2Char">
    <w:name w:val="Heading 2 Char"/>
    <w:link w:val="Heading2"/>
    <w:rsid w:val="002430F8"/>
    <w:rPr>
      <w:rFonts w:ascii="Arial Rounded MT Bold" w:hAnsi="Arial Rounded MT Bold"/>
      <w:b/>
      <w:sz w:val="32"/>
      <w:szCs w:val="24"/>
    </w:rPr>
  </w:style>
  <w:style w:type="paragraph" w:customStyle="1" w:styleId="bullet">
    <w:name w:val="bullet"/>
    <w:basedOn w:val="Normal"/>
    <w:rsid w:val="002430F8"/>
    <w:pPr>
      <w:numPr>
        <w:numId w:val="12"/>
      </w:numPr>
      <w:tabs>
        <w:tab w:val="left" w:pos="170"/>
      </w:tabs>
      <w:overflowPunct w:val="0"/>
      <w:autoSpaceDE w:val="0"/>
      <w:autoSpaceDN w:val="0"/>
      <w:adjustRightInd w:val="0"/>
      <w:textAlignment w:val="baseline"/>
    </w:pPr>
    <w:rPr>
      <w:rFonts w:eastAsia="MS Mincho"/>
      <w:sz w:val="22"/>
      <w:szCs w:val="22"/>
      <w:lang w:val="en-AU"/>
    </w:rPr>
  </w:style>
  <w:style w:type="paragraph" w:styleId="FootnoteText">
    <w:name w:val="footnote text"/>
    <w:basedOn w:val="Normal"/>
    <w:link w:val="FootnoteTextChar"/>
    <w:semiHidden/>
    <w:rsid w:val="002430F8"/>
    <w:pPr>
      <w:spacing w:before="160" w:after="120"/>
    </w:pPr>
    <w:rPr>
      <w:rFonts w:ascii="Tahoma" w:hAnsi="Tahoma"/>
      <w:sz w:val="20"/>
      <w:szCs w:val="20"/>
      <w:lang w:val="en-AU" w:eastAsia="en-AU"/>
    </w:rPr>
  </w:style>
  <w:style w:type="character" w:customStyle="1" w:styleId="FootnoteTextChar">
    <w:name w:val="Footnote Text Char"/>
    <w:link w:val="FootnoteText"/>
    <w:semiHidden/>
    <w:rsid w:val="002430F8"/>
    <w:rPr>
      <w:rFonts w:ascii="Tahoma" w:hAnsi="Tahoma"/>
      <w:lang w:eastAsia="en-AU"/>
    </w:rPr>
  </w:style>
  <w:style w:type="paragraph" w:customStyle="1" w:styleId="numberedpara">
    <w:name w:val="numbered para"/>
    <w:basedOn w:val="BlockText"/>
    <w:rsid w:val="002430F8"/>
    <w:pPr>
      <w:numPr>
        <w:numId w:val="13"/>
      </w:numPr>
      <w:spacing w:before="120" w:after="0"/>
      <w:ind w:right="0"/>
    </w:pPr>
    <w:rPr>
      <w:rFonts w:eastAsia="MS Mincho"/>
      <w:sz w:val="22"/>
      <w:szCs w:val="20"/>
      <w:lang w:val="en-AU"/>
    </w:rPr>
  </w:style>
  <w:style w:type="paragraph" w:customStyle="1" w:styleId="SOFinalBulletsCoded2-3Letters">
    <w:name w:val="SO Final Bullets Coded (2-3 Letters)"/>
    <w:link w:val="SOFinalBulletsCoded2-3LettersChar"/>
    <w:rsid w:val="002430F8"/>
    <w:pPr>
      <w:tabs>
        <w:tab w:val="left" w:pos="567"/>
      </w:tabs>
      <w:spacing w:before="60"/>
      <w:ind w:left="567" w:hanging="567"/>
    </w:pPr>
    <w:rPr>
      <w:rFonts w:ascii="Arial" w:eastAsia="MS Mincho" w:hAnsi="Arial"/>
      <w:color w:val="000000"/>
      <w:szCs w:val="24"/>
      <w:lang w:val="en-US"/>
    </w:rPr>
  </w:style>
  <w:style w:type="paragraph" w:customStyle="1" w:styleId="SOFinalBodyText">
    <w:name w:val="SO Final Body Text"/>
    <w:link w:val="SOFinalBodyTextCharChar"/>
    <w:rsid w:val="002430F8"/>
    <w:pPr>
      <w:spacing w:before="120"/>
    </w:pPr>
    <w:rPr>
      <w:rFonts w:ascii="Arial" w:hAnsi="Arial"/>
      <w:color w:val="000000"/>
      <w:szCs w:val="24"/>
      <w:lang w:val="en-US"/>
    </w:rPr>
  </w:style>
  <w:style w:type="character" w:customStyle="1" w:styleId="SOFinalBodyTextCharChar">
    <w:name w:val="SO Final Body Text Char Char"/>
    <w:link w:val="SOFinalBodyText"/>
    <w:rsid w:val="002430F8"/>
    <w:rPr>
      <w:rFonts w:ascii="Arial" w:hAnsi="Arial"/>
      <w:color w:val="000000"/>
      <w:szCs w:val="24"/>
      <w:lang w:val="en-US" w:bidi="ar-SA"/>
    </w:rPr>
  </w:style>
  <w:style w:type="paragraph" w:customStyle="1" w:styleId="SOFinalHead3">
    <w:name w:val="SO Final Head 3"/>
    <w:link w:val="SOFinalHead3CharChar"/>
    <w:rsid w:val="002430F8"/>
    <w:pPr>
      <w:spacing w:before="360"/>
    </w:pPr>
    <w:rPr>
      <w:rFonts w:ascii="Arial Narrow" w:hAnsi="Arial Narrow"/>
      <w:b/>
      <w:color w:val="000000"/>
      <w:sz w:val="28"/>
      <w:szCs w:val="24"/>
      <w:lang w:val="en-US"/>
    </w:rPr>
  </w:style>
  <w:style w:type="character" w:customStyle="1" w:styleId="SOFinalHead3CharChar">
    <w:name w:val="SO Final Head 3 Char Char"/>
    <w:link w:val="SOFinalHead3"/>
    <w:rsid w:val="002430F8"/>
    <w:rPr>
      <w:rFonts w:ascii="Arial Narrow" w:hAnsi="Arial Narrow"/>
      <w:b/>
      <w:color w:val="000000"/>
      <w:sz w:val="28"/>
      <w:szCs w:val="24"/>
      <w:lang w:val="en-US" w:bidi="ar-SA"/>
    </w:rPr>
  </w:style>
  <w:style w:type="character" w:customStyle="1" w:styleId="SOFinalBulletsCoded2-3LettersChar">
    <w:name w:val="SO Final Bullets Coded (2-3 Letters) Char"/>
    <w:link w:val="SOFinalBulletsCoded2-3Letters"/>
    <w:rsid w:val="002430F8"/>
    <w:rPr>
      <w:rFonts w:ascii="Arial" w:eastAsia="MS Mincho" w:hAnsi="Arial"/>
      <w:color w:val="000000"/>
      <w:szCs w:val="24"/>
      <w:lang w:val="en-US" w:bidi="ar-SA"/>
    </w:rPr>
  </w:style>
  <w:style w:type="paragraph" w:styleId="BlockText">
    <w:name w:val="Block Text"/>
    <w:basedOn w:val="Normal"/>
    <w:uiPriority w:val="99"/>
    <w:semiHidden/>
    <w:unhideWhenUsed/>
    <w:rsid w:val="002430F8"/>
    <w:pPr>
      <w:spacing w:after="120"/>
      <w:ind w:left="1440" w:right="1440"/>
    </w:pPr>
  </w:style>
  <w:style w:type="paragraph" w:customStyle="1" w:styleId="SOFinalHead3PerformanceTable">
    <w:name w:val="SO Final Head 3 (Performance Table)"/>
    <w:rsid w:val="00B86C2F"/>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B86C2F"/>
    <w:rPr>
      <w:rFonts w:ascii="Arial" w:eastAsia="SimSun" w:hAnsi="Arial"/>
      <w:b/>
      <w:color w:val="FFFFFF"/>
      <w:szCs w:val="24"/>
      <w:lang w:eastAsia="zh-CN"/>
    </w:rPr>
  </w:style>
  <w:style w:type="paragraph" w:customStyle="1" w:styleId="SOFinalPerformanceTableText">
    <w:name w:val="SO Final Performance Table Text"/>
    <w:rsid w:val="00B86C2F"/>
    <w:pPr>
      <w:spacing w:before="120"/>
    </w:pPr>
    <w:rPr>
      <w:rFonts w:ascii="Arial" w:eastAsia="SimSun" w:hAnsi="Arial"/>
      <w:sz w:val="16"/>
      <w:szCs w:val="24"/>
      <w:lang w:eastAsia="zh-CN"/>
    </w:rPr>
  </w:style>
  <w:style w:type="paragraph" w:customStyle="1" w:styleId="SOFinalPerformanceTableLetters">
    <w:name w:val="SO Final Performance Table Letters"/>
    <w:rsid w:val="00B86C2F"/>
    <w:pPr>
      <w:spacing w:before="120"/>
      <w:jc w:val="center"/>
    </w:pPr>
    <w:rPr>
      <w:rFonts w:ascii="Arial" w:eastAsia="SimSun" w:hAnsi="Arial"/>
      <w:b/>
      <w:sz w:val="24"/>
      <w:szCs w:val="24"/>
      <w:lang w:eastAsia="zh-CN"/>
    </w:rPr>
  </w:style>
  <w:style w:type="paragraph" w:styleId="Header">
    <w:name w:val="header"/>
    <w:basedOn w:val="Normal"/>
    <w:link w:val="HeaderChar"/>
    <w:uiPriority w:val="99"/>
    <w:unhideWhenUsed/>
    <w:rsid w:val="005404D1"/>
    <w:pPr>
      <w:tabs>
        <w:tab w:val="center" w:pos="4513"/>
        <w:tab w:val="right" w:pos="9026"/>
      </w:tabs>
    </w:pPr>
  </w:style>
  <w:style w:type="character" w:customStyle="1" w:styleId="HeaderChar">
    <w:name w:val="Header Char"/>
    <w:basedOn w:val="DefaultParagraphFont"/>
    <w:link w:val="Header"/>
    <w:uiPriority w:val="99"/>
    <w:rsid w:val="005404D1"/>
    <w:rPr>
      <w:sz w:val="24"/>
      <w:szCs w:val="24"/>
      <w:lang w:val="en-US" w:eastAsia="en-US"/>
    </w:rPr>
  </w:style>
  <w:style w:type="paragraph" w:styleId="Footer">
    <w:name w:val="footer"/>
    <w:basedOn w:val="Normal"/>
    <w:link w:val="FooterChar"/>
    <w:uiPriority w:val="99"/>
    <w:unhideWhenUsed/>
    <w:rsid w:val="005404D1"/>
    <w:pPr>
      <w:tabs>
        <w:tab w:val="center" w:pos="4513"/>
        <w:tab w:val="right" w:pos="9026"/>
      </w:tabs>
    </w:pPr>
  </w:style>
  <w:style w:type="character" w:customStyle="1" w:styleId="FooterChar">
    <w:name w:val="Footer Char"/>
    <w:basedOn w:val="DefaultParagraphFont"/>
    <w:link w:val="Footer"/>
    <w:uiPriority w:val="99"/>
    <w:rsid w:val="005404D1"/>
    <w:rPr>
      <w:sz w:val="24"/>
      <w:szCs w:val="24"/>
      <w:lang w:val="en-US" w:eastAsia="en-US"/>
    </w:rPr>
  </w:style>
  <w:style w:type="paragraph" w:customStyle="1" w:styleId="RPFooter">
    <w:name w:val="RP Footer"/>
    <w:basedOn w:val="Footer"/>
    <w:rsid w:val="005404D1"/>
    <w:pPr>
      <w:tabs>
        <w:tab w:val="clear" w:pos="4513"/>
        <w:tab w:val="clear" w:pos="9026"/>
        <w:tab w:val="right" w:pos="9540"/>
        <w:tab w:val="left" w:pos="11340"/>
        <w:tab w:val="right" w:pos="14459"/>
      </w:tabs>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Integrated Learning</vt:lpstr>
    </vt:vector>
  </TitlesOfParts>
  <Company>zilm family</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Learning</dc:title>
  <dc:creator>zilm</dc:creator>
  <cp:lastModifiedBy>Mayes,Andrew(SACE)</cp:lastModifiedBy>
  <cp:revision>6</cp:revision>
  <cp:lastPrinted>2012-08-13T00:41:00Z</cp:lastPrinted>
  <dcterms:created xsi:type="dcterms:W3CDTF">2012-08-13T01:43:00Z</dcterms:created>
  <dcterms:modified xsi:type="dcterms:W3CDTF">2024-11-14T06:01:00Z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A205928</vt:lpwstr>
  </property>
  <property fmtid="{D5CDD505-2E9C-101B-9397-08002B2CF9AE}" pid="4" name="Objective-Title">
    <vt:lpwstr>AT3 Folio task 1</vt:lpwstr>
  </property>
  <property fmtid="{D5CDD505-2E9C-101B-9397-08002B2CF9AE}" pid="5" name="Objective-Comment">
    <vt:lpwstr/>
  </property>
  <property fmtid="{D5CDD505-2E9C-101B-9397-08002B2CF9AE}" pid="6" name="Objective-CreationStamp">
    <vt:filetime>2012-08-13T01:43:42Z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2012-08-20T02:17:07Z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2:Humanities and Social Sciences:Women's Studies:Tasks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qA6177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ClassificationContentMarkingHeaderShapeIds">
    <vt:lpwstr>7db034ac,15096f80,640c819e</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ClassificationContentMarkingFooterShapeIds">
    <vt:lpwstr>7c7599b9,15aff325,fb93757</vt:lpwstr>
  </property>
  <property fmtid="{D5CDD505-2E9C-101B-9397-08002B2CF9AE}" pid="25" name="ClassificationContentMarkingFooterFontProps">
    <vt:lpwstr>#a80000,12,arial</vt:lpwstr>
  </property>
  <property fmtid="{D5CDD505-2E9C-101B-9397-08002B2CF9AE}" pid="26" name="ClassificationContentMarkingFooterText">
    <vt:lpwstr>OFFICIAL </vt:lpwstr>
  </property>
  <property fmtid="{D5CDD505-2E9C-101B-9397-08002B2CF9AE}" pid="27" name="MSIP_Label_77274858-3b1d-4431-8679-d878f40e28fd_Enabled">
    <vt:lpwstr>true</vt:lpwstr>
  </property>
  <property fmtid="{D5CDD505-2E9C-101B-9397-08002B2CF9AE}" pid="28" name="MSIP_Label_77274858-3b1d-4431-8679-d878f40e28fd_SetDate">
    <vt:lpwstr>2024-11-14T06:01:39Z</vt:lpwstr>
  </property>
  <property fmtid="{D5CDD505-2E9C-101B-9397-08002B2CF9AE}" pid="29" name="MSIP_Label_77274858-3b1d-4431-8679-d878f40e28fd_Method">
    <vt:lpwstr>Standard</vt:lpwstr>
  </property>
  <property fmtid="{D5CDD505-2E9C-101B-9397-08002B2CF9AE}" pid="30" name="MSIP_Label_77274858-3b1d-4431-8679-d878f40e28fd_Name">
    <vt:lpwstr>-Official</vt:lpwstr>
  </property>
  <property fmtid="{D5CDD505-2E9C-101B-9397-08002B2CF9AE}" pid="31" name="MSIP_Label_77274858-3b1d-4431-8679-d878f40e28fd_SiteId">
    <vt:lpwstr>bda528f7-fca9-432f-bc98-bd7e90d40906</vt:lpwstr>
  </property>
  <property fmtid="{D5CDD505-2E9C-101B-9397-08002B2CF9AE}" pid="32" name="MSIP_Label_77274858-3b1d-4431-8679-d878f40e28fd_ActionId">
    <vt:lpwstr>61906f5f-21d7-47be-ad3d-cae9d14d6a06</vt:lpwstr>
  </property>
  <property fmtid="{D5CDD505-2E9C-101B-9397-08002B2CF9AE}" pid="33" name="MSIP_Label_77274858-3b1d-4431-8679-d878f40e28fd_ContentBits">
    <vt:lpwstr>0</vt:lpwstr>
  </property>
</Properties>
</file>