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8578" w14:textId="777DFEB1" w:rsidR="00F10877" w:rsidRPr="0019442B" w:rsidRDefault="0019442B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Stage 1 Music Experience</w:t>
      </w:r>
    </w:p>
    <w:p w14:paraId="051DD4B8" w14:textId="2A6C365F" w:rsidR="0019442B" w:rsidRDefault="0019442B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Assessment Type 2: Musical Literacy</w:t>
      </w:r>
    </w:p>
    <w:p w14:paraId="1E2A345F" w14:textId="1B7135D7" w:rsidR="00F10877" w:rsidRPr="0019442B" w:rsidRDefault="0019442B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M</w:t>
      </w:r>
      <w:r w:rsidR="0028635A" w:rsidRPr="0019442B">
        <w:rPr>
          <w:rFonts w:cs="Arial"/>
          <w:b/>
        </w:rPr>
        <w:t xml:space="preserve">usic </w:t>
      </w:r>
      <w:r>
        <w:rPr>
          <w:rFonts w:cs="Arial"/>
          <w:b/>
        </w:rPr>
        <w:t>Terminology</w:t>
      </w:r>
    </w:p>
    <w:p w14:paraId="5427E9F1" w14:textId="77777777" w:rsidR="00F10877" w:rsidRPr="00271A9C" w:rsidRDefault="00F10877" w:rsidP="00F10877">
      <w:pPr>
        <w:ind w:right="-28"/>
        <w:rPr>
          <w:b/>
          <w:szCs w:val="22"/>
        </w:rPr>
      </w:pPr>
    </w:p>
    <w:p w14:paraId="1A469CB1" w14:textId="146EAFEF" w:rsidR="00582971" w:rsidRPr="006E1E0A" w:rsidRDefault="00F10877" w:rsidP="00F10877">
      <w:pPr>
        <w:ind w:right="-28"/>
        <w:rPr>
          <w:b/>
          <w:szCs w:val="22"/>
        </w:rPr>
      </w:pPr>
      <w:r w:rsidRPr="006E1E0A">
        <w:rPr>
          <w:b/>
          <w:szCs w:val="22"/>
        </w:rPr>
        <w:t>Purpose</w:t>
      </w:r>
    </w:p>
    <w:p w14:paraId="21F5F97C" w14:textId="02D231FE" w:rsidR="00F10877" w:rsidRPr="006E1E0A" w:rsidRDefault="00F10877" w:rsidP="00F10877">
      <w:pPr>
        <w:ind w:right="-28"/>
        <w:rPr>
          <w:b/>
          <w:szCs w:val="22"/>
        </w:rPr>
      </w:pPr>
      <w:proofErr w:type="gramStart"/>
      <w:r w:rsidRPr="006E1E0A">
        <w:rPr>
          <w:szCs w:val="22"/>
        </w:rPr>
        <w:t>To</w:t>
      </w:r>
      <w:r w:rsidR="006E1E0A">
        <w:rPr>
          <w:szCs w:val="22"/>
        </w:rPr>
        <w:t xml:space="preserve"> acquire and further an understanding of relevant music terminology from repertoire being studied.</w:t>
      </w:r>
      <w:proofErr w:type="gramEnd"/>
    </w:p>
    <w:p w14:paraId="7470D2F3" w14:textId="77777777" w:rsidR="00F10877" w:rsidRPr="00DF7224" w:rsidRDefault="00F10877" w:rsidP="00F10877">
      <w:pPr>
        <w:ind w:right="-28"/>
        <w:rPr>
          <w:b/>
          <w:szCs w:val="22"/>
          <w:highlight w:val="green"/>
        </w:rPr>
      </w:pPr>
    </w:p>
    <w:p w14:paraId="2759AA5E" w14:textId="77777777" w:rsidR="00F10877" w:rsidRPr="006E1E0A" w:rsidRDefault="00F10877" w:rsidP="00F10877">
      <w:pPr>
        <w:ind w:right="-28"/>
        <w:rPr>
          <w:b/>
          <w:szCs w:val="22"/>
        </w:rPr>
      </w:pPr>
      <w:r w:rsidRPr="006E1E0A">
        <w:rPr>
          <w:b/>
          <w:szCs w:val="22"/>
        </w:rPr>
        <w:t xml:space="preserve">Description of assessment </w:t>
      </w:r>
    </w:p>
    <w:p w14:paraId="33C5C05C" w14:textId="16A92020" w:rsidR="006E1E0A" w:rsidRDefault="00F10877" w:rsidP="006E1E0A">
      <w:pPr>
        <w:pStyle w:val="ACLAPTableText"/>
      </w:pPr>
      <w:r w:rsidRPr="006E1E0A">
        <w:rPr>
          <w:sz w:val="22"/>
          <w:szCs w:val="22"/>
        </w:rPr>
        <w:t>Students</w:t>
      </w:r>
      <w:r w:rsidRPr="006E1E0A">
        <w:rPr>
          <w:szCs w:val="22"/>
        </w:rPr>
        <w:t xml:space="preserve"> </w:t>
      </w:r>
      <w:r w:rsidR="006E1E0A" w:rsidRPr="006E1E0A">
        <w:rPr>
          <w:sz w:val="22"/>
        </w:rPr>
        <w:t xml:space="preserve">create a portfolio of 3-4 musical works </w:t>
      </w:r>
      <w:r w:rsidR="006E1E0A">
        <w:rPr>
          <w:sz w:val="22"/>
        </w:rPr>
        <w:t>currently being stud</w:t>
      </w:r>
      <w:r w:rsidR="006E1E0A" w:rsidRPr="006E1E0A">
        <w:rPr>
          <w:sz w:val="22"/>
        </w:rPr>
        <w:t>i</w:t>
      </w:r>
      <w:r w:rsidR="006E1E0A">
        <w:rPr>
          <w:sz w:val="22"/>
        </w:rPr>
        <w:t>ed</w:t>
      </w:r>
      <w:r w:rsidR="006E1E0A" w:rsidRPr="006E1E0A">
        <w:rPr>
          <w:sz w:val="22"/>
        </w:rPr>
        <w:t xml:space="preserve"> with their instrumental / vocal teacher. They list and define all musical terms in the works. If there are no terms listed, students are to listen to several versions of that work and create a list of appropriate musical terminology that would feature in a score (this may include, but not be limited to </w:t>
      </w:r>
      <w:r w:rsidR="00E57818">
        <w:rPr>
          <w:sz w:val="22"/>
        </w:rPr>
        <w:t>expression</w:t>
      </w:r>
      <w:r w:rsidR="006E1E0A" w:rsidRPr="006E1E0A">
        <w:rPr>
          <w:sz w:val="22"/>
        </w:rPr>
        <w:t xml:space="preserve">, </w:t>
      </w:r>
      <w:r w:rsidR="00E57818">
        <w:rPr>
          <w:sz w:val="22"/>
        </w:rPr>
        <w:t xml:space="preserve">dynamics, </w:t>
      </w:r>
      <w:r w:rsidR="006E1E0A" w:rsidRPr="006E1E0A">
        <w:rPr>
          <w:sz w:val="22"/>
        </w:rPr>
        <w:t xml:space="preserve">articulations and tempi.) Students indicate appropriate areas in the music to add these terms to enhance the performance of the musical work/s. </w:t>
      </w:r>
      <w:r w:rsidR="004E1F6D">
        <w:rPr>
          <w:sz w:val="22"/>
        </w:rPr>
        <w:t>Students may annotate scores and present them as part of their portfolio.</w:t>
      </w:r>
    </w:p>
    <w:p w14:paraId="44715EB1" w14:textId="77777777" w:rsidR="006E1E0A" w:rsidRDefault="006E1E0A" w:rsidP="006E1E0A">
      <w:pPr>
        <w:pStyle w:val="ACLAPTableText"/>
      </w:pPr>
    </w:p>
    <w:p w14:paraId="3FB4A88E" w14:textId="0265C4BD" w:rsidR="00F10877" w:rsidRPr="006E1E0A" w:rsidRDefault="00F10877" w:rsidP="00F10877">
      <w:pPr>
        <w:ind w:right="-28"/>
        <w:rPr>
          <w:b/>
          <w:szCs w:val="22"/>
        </w:rPr>
      </w:pPr>
      <w:r w:rsidRPr="006E1E0A">
        <w:rPr>
          <w:b/>
          <w:szCs w:val="22"/>
        </w:rPr>
        <w:t>Assessment conditions</w:t>
      </w:r>
    </w:p>
    <w:p w14:paraId="10B32276" w14:textId="34A64F56" w:rsidR="00F10877" w:rsidRDefault="006E1E0A" w:rsidP="0001546F">
      <w:pPr>
        <w:ind w:right="-28"/>
        <w:rPr>
          <w:szCs w:val="22"/>
        </w:rPr>
      </w:pPr>
      <w:r>
        <w:rPr>
          <w:szCs w:val="22"/>
        </w:rPr>
        <w:t>Students submit their portfolio</w:t>
      </w:r>
      <w:r w:rsidR="0001546F">
        <w:rPr>
          <w:szCs w:val="22"/>
        </w:rPr>
        <w:t xml:space="preserve"> </w:t>
      </w:r>
      <w:r w:rsidR="0001546F" w:rsidRPr="006E1E0A">
        <w:t>of 3-4 musical works</w:t>
      </w:r>
    </w:p>
    <w:p w14:paraId="7B77D6F8" w14:textId="415713E7" w:rsidR="006E1E0A" w:rsidRDefault="006E1E0A" w:rsidP="00F10877">
      <w:pPr>
        <w:ind w:right="-28"/>
      </w:pPr>
      <w:r>
        <w:t xml:space="preserve">Students </w:t>
      </w:r>
      <w:r w:rsidR="00E57818">
        <w:t xml:space="preserve">reflect </w:t>
      </w:r>
      <w:r>
        <w:t xml:space="preserve">verbally upon their learning by comparing their musical knowledge before and after this task in a recorded group discussion in which the teacher asks prompting questions. The portfolio may be used during this discussion to highlight </w:t>
      </w:r>
      <w:r w:rsidR="0001546F">
        <w:t>the student</w:t>
      </w:r>
      <w:r w:rsidR="00E57818">
        <w:t>’s</w:t>
      </w:r>
      <w:r w:rsidR="0001546F">
        <w:t xml:space="preserve"> learning.</w:t>
      </w:r>
    </w:p>
    <w:p w14:paraId="756019FF" w14:textId="77777777" w:rsidR="0019442B" w:rsidRDefault="0019442B" w:rsidP="00F10877">
      <w:pPr>
        <w:ind w:right="-28"/>
      </w:pPr>
    </w:p>
    <w:p w14:paraId="19BD24D2" w14:textId="75E72861" w:rsidR="0001546F" w:rsidRPr="000A0F2E" w:rsidRDefault="00E57818" w:rsidP="00F10877">
      <w:pPr>
        <w:ind w:right="-28"/>
        <w:rPr>
          <w:sz w:val="24"/>
          <w:szCs w:val="22"/>
        </w:rPr>
      </w:pPr>
      <w:r>
        <w:t xml:space="preserve">The </w:t>
      </w:r>
      <w:r w:rsidR="0001546F" w:rsidRPr="000A0F2E">
        <w:t xml:space="preserve">musical literacy task should be a maximum of 4 minutes </w:t>
      </w:r>
      <w:r>
        <w:t xml:space="preserve">of </w:t>
      </w:r>
      <w:r w:rsidR="0001546F" w:rsidRPr="000A0F2E">
        <w:t>oral and/or multimodal.</w:t>
      </w:r>
    </w:p>
    <w:p w14:paraId="1341868E" w14:textId="77777777" w:rsidR="006E1E0A" w:rsidRDefault="006E1E0A" w:rsidP="00F10877">
      <w:pPr>
        <w:ind w:right="-28"/>
        <w:rPr>
          <w:szCs w:val="22"/>
        </w:rPr>
      </w:pPr>
    </w:p>
    <w:p w14:paraId="433DB84C" w14:textId="77777777" w:rsidR="00F10877" w:rsidRDefault="00F10877" w:rsidP="00F10877">
      <w:pPr>
        <w:ind w:right="-28"/>
        <w:rPr>
          <w:szCs w:val="22"/>
        </w:rPr>
      </w:pPr>
    </w:p>
    <w:tbl>
      <w:tblPr>
        <w:tblpPr w:leftFromText="180" w:rightFromText="180" w:vertAnchor="page" w:horzAnchor="margin" w:tblpY="831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220"/>
      </w:tblGrid>
      <w:tr w:rsidR="00B57233" w:rsidRPr="00271A9C" w14:paraId="0F1D4BC0" w14:textId="77777777" w:rsidTr="006A0F9D">
        <w:tc>
          <w:tcPr>
            <w:tcW w:w="3708" w:type="dxa"/>
          </w:tcPr>
          <w:p w14:paraId="369962F5" w14:textId="77777777" w:rsidR="00B57233" w:rsidRPr="00271A9C" w:rsidRDefault="00B57233" w:rsidP="00B57233">
            <w:pPr>
              <w:spacing w:after="12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Learning Requirements</w:t>
            </w:r>
          </w:p>
        </w:tc>
        <w:tc>
          <w:tcPr>
            <w:tcW w:w="5220" w:type="dxa"/>
          </w:tcPr>
          <w:p w14:paraId="35761C02" w14:textId="77777777" w:rsidR="00B57233" w:rsidRPr="00271A9C" w:rsidRDefault="00B57233" w:rsidP="00B57233">
            <w:pPr>
              <w:spacing w:after="120"/>
              <w:jc w:val="both"/>
              <w:rPr>
                <w:b/>
                <w:i/>
                <w:sz w:val="18"/>
                <w:szCs w:val="18"/>
              </w:rPr>
            </w:pPr>
            <w:r w:rsidRPr="00271A9C">
              <w:rPr>
                <w:b/>
                <w:i/>
                <w:sz w:val="18"/>
                <w:szCs w:val="18"/>
              </w:rPr>
              <w:t>Assessment Design Criteria</w:t>
            </w:r>
          </w:p>
        </w:tc>
      </w:tr>
      <w:tr w:rsidR="00B57233" w:rsidRPr="00271A9C" w14:paraId="7CC40BC6" w14:textId="77777777" w:rsidTr="006A0F9D">
        <w:trPr>
          <w:cantSplit/>
          <w:trHeight w:val="6744"/>
        </w:trPr>
        <w:tc>
          <w:tcPr>
            <w:tcW w:w="3708" w:type="dxa"/>
          </w:tcPr>
          <w:p w14:paraId="71EFC21D" w14:textId="77777777" w:rsidR="00B57233" w:rsidRDefault="00B57233" w:rsidP="00B57233">
            <w:pPr>
              <w:pStyle w:val="SOFinalNumbering"/>
              <w:ind w:firstLine="0"/>
              <w:rPr>
                <w:rFonts w:cs="Arial"/>
              </w:rPr>
            </w:pPr>
          </w:p>
          <w:p w14:paraId="15F6C9AD" w14:textId="77777777" w:rsidR="00B57233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Develop and apply knowledge and understanding of musical elements</w:t>
            </w:r>
          </w:p>
          <w:p w14:paraId="37A39E22" w14:textId="77777777" w:rsidR="00B57233" w:rsidRDefault="00B57233" w:rsidP="00B57233">
            <w:pPr>
              <w:pStyle w:val="SOFinalNumbering"/>
              <w:ind w:firstLine="0"/>
              <w:rPr>
                <w:rFonts w:cs="Arial"/>
              </w:rPr>
            </w:pPr>
          </w:p>
          <w:p w14:paraId="1AF63F3E" w14:textId="77777777" w:rsidR="00B57233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Explore and apply musical skills and techniques in developing, refining, and presenting creative works</w:t>
            </w:r>
          </w:p>
          <w:p w14:paraId="73E4EC89" w14:textId="77777777" w:rsidR="00B57233" w:rsidRPr="002303E3" w:rsidRDefault="00B57233" w:rsidP="00B57233">
            <w:pPr>
              <w:pStyle w:val="SOFinalNumbering"/>
              <w:ind w:left="0" w:firstLine="0"/>
              <w:rPr>
                <w:rFonts w:cs="Arial"/>
              </w:rPr>
            </w:pPr>
          </w:p>
          <w:p w14:paraId="30533AC2" w14:textId="77777777" w:rsidR="00B57233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Develop musical literacy skills</w:t>
            </w:r>
          </w:p>
          <w:p w14:paraId="0401E90A" w14:textId="77777777" w:rsidR="00B57233" w:rsidRDefault="00B57233" w:rsidP="00B57233">
            <w:pPr>
              <w:pStyle w:val="SOFinalNumbering"/>
              <w:ind w:firstLine="0"/>
              <w:rPr>
                <w:rFonts w:cs="Arial"/>
              </w:rPr>
            </w:pPr>
          </w:p>
          <w:p w14:paraId="5855DFD3" w14:textId="77777777" w:rsidR="00B57233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Analyse, discuss and interpret musical works and styles</w:t>
            </w:r>
          </w:p>
          <w:p w14:paraId="71788E85" w14:textId="77777777" w:rsidR="00B57233" w:rsidRPr="002303E3" w:rsidRDefault="00B57233" w:rsidP="00B57233">
            <w:pPr>
              <w:pStyle w:val="SOFinalNumbering"/>
              <w:ind w:left="0" w:firstLine="0"/>
              <w:rPr>
                <w:rFonts w:cs="Arial"/>
              </w:rPr>
            </w:pPr>
          </w:p>
          <w:p w14:paraId="39008199" w14:textId="77777777" w:rsidR="00B57233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Communicate musical ideas</w:t>
            </w:r>
          </w:p>
          <w:p w14:paraId="63789908" w14:textId="77777777" w:rsidR="00B57233" w:rsidRDefault="00B57233" w:rsidP="00B57233">
            <w:pPr>
              <w:pStyle w:val="SOFinalNumbering"/>
              <w:ind w:firstLine="0"/>
              <w:rPr>
                <w:rFonts w:cs="Arial"/>
              </w:rPr>
            </w:pPr>
          </w:p>
          <w:p w14:paraId="2493A891" w14:textId="77777777" w:rsidR="00B57233" w:rsidRPr="00EE3971" w:rsidRDefault="00B57233" w:rsidP="00B57233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 w:rsidRPr="00EE3971">
              <w:rPr>
                <w:rFonts w:cs="Arial"/>
              </w:rPr>
              <w:t>Reflect on own learning in music</w:t>
            </w:r>
          </w:p>
          <w:p w14:paraId="4FB6824A" w14:textId="77777777" w:rsidR="00B57233" w:rsidRPr="00F10877" w:rsidRDefault="00B57233" w:rsidP="00B57233">
            <w:pPr>
              <w:spacing w:after="120"/>
              <w:ind w:right="51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5220" w:type="dxa"/>
          </w:tcPr>
          <w:p w14:paraId="27B132E4" w14:textId="77777777" w:rsidR="00B57233" w:rsidRPr="00F10877" w:rsidRDefault="00B57233" w:rsidP="00B57233">
            <w:pPr>
              <w:pStyle w:val="SOFinalHead3"/>
              <w:keepNext/>
            </w:pPr>
            <w:r w:rsidRPr="00F10877">
              <w:t>Understanding Music</w:t>
            </w:r>
          </w:p>
          <w:p w14:paraId="53FA1EC8" w14:textId="77777777" w:rsidR="00B57233" w:rsidRPr="00F10877" w:rsidRDefault="00B57233" w:rsidP="00B57233">
            <w:pPr>
              <w:pStyle w:val="SOFinalBodyText"/>
              <w:spacing w:line="228" w:lineRule="exact"/>
            </w:pPr>
            <w:r w:rsidRPr="00F10877">
              <w:t>The specific features are as follows:</w:t>
            </w:r>
          </w:p>
          <w:p w14:paraId="3D7BC336" w14:textId="77777777" w:rsidR="00B57233" w:rsidRPr="00504442" w:rsidRDefault="00B57233" w:rsidP="00B57233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504442">
              <w:rPr>
                <w:color w:val="BFBFBF" w:themeColor="background1" w:themeShade="BF"/>
              </w:rPr>
              <w:t>UM1</w:t>
            </w:r>
            <w:r w:rsidRPr="00504442">
              <w:rPr>
                <w:color w:val="BFBFBF" w:themeColor="background1" w:themeShade="BF"/>
              </w:rPr>
              <w:tab/>
              <w:t>Development of knowledge and understanding of musical elements</w:t>
            </w:r>
          </w:p>
          <w:p w14:paraId="4FFCBF50" w14:textId="77777777" w:rsidR="00B57233" w:rsidRPr="001D0833" w:rsidRDefault="00B57233" w:rsidP="00B57233">
            <w:pPr>
              <w:pStyle w:val="SOFinalBulletsCoded2-3Letters"/>
              <w:spacing w:line="228" w:lineRule="exact"/>
              <w:rPr>
                <w:color w:val="auto"/>
              </w:rPr>
            </w:pPr>
            <w:r w:rsidRPr="001D0833">
              <w:rPr>
                <w:color w:val="auto"/>
              </w:rPr>
              <w:t>UM2</w:t>
            </w:r>
            <w:r w:rsidRPr="001D0833">
              <w:rPr>
                <w:color w:val="auto"/>
              </w:rPr>
              <w:tab/>
            </w:r>
            <w:r>
              <w:rPr>
                <w:color w:val="auto"/>
              </w:rPr>
              <w:t>Communication of musical ideas</w:t>
            </w:r>
          </w:p>
          <w:p w14:paraId="2E4451F4" w14:textId="77777777" w:rsidR="00B57233" w:rsidRPr="00F10877" w:rsidRDefault="00B57233" w:rsidP="00B57233">
            <w:pPr>
              <w:pStyle w:val="SOFinalHead3"/>
            </w:pPr>
            <w:r w:rsidRPr="00F10877">
              <w:t>Creating Music</w:t>
            </w:r>
          </w:p>
          <w:p w14:paraId="0E08DB14" w14:textId="77777777" w:rsidR="00B57233" w:rsidRPr="00F10877" w:rsidRDefault="00B57233" w:rsidP="00B57233">
            <w:pPr>
              <w:pStyle w:val="SOFinalBodyText"/>
              <w:spacing w:line="228" w:lineRule="exact"/>
            </w:pPr>
            <w:r w:rsidRPr="00F10877">
              <w:t>The specific features are as follows:</w:t>
            </w:r>
          </w:p>
          <w:p w14:paraId="04C95527" w14:textId="77777777" w:rsidR="00B57233" w:rsidRPr="00504442" w:rsidRDefault="00B57233" w:rsidP="00B57233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504442">
              <w:rPr>
                <w:color w:val="BFBFBF" w:themeColor="background1" w:themeShade="BF"/>
              </w:rPr>
              <w:t>CM1</w:t>
            </w:r>
            <w:r w:rsidRPr="00504442">
              <w:rPr>
                <w:color w:val="BFBFBF" w:themeColor="background1" w:themeShade="BF"/>
              </w:rPr>
              <w:tab/>
              <w:t>Application of knowledge and understanding of musical elements</w:t>
            </w:r>
          </w:p>
          <w:p w14:paraId="3AD46633" w14:textId="77777777" w:rsidR="00B57233" w:rsidRPr="00504442" w:rsidRDefault="00B57233" w:rsidP="00B57233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504442">
              <w:rPr>
                <w:color w:val="BFBFBF" w:themeColor="background1" w:themeShade="BF"/>
              </w:rPr>
              <w:t>CM2</w:t>
            </w:r>
            <w:r w:rsidRPr="00504442">
              <w:rPr>
                <w:color w:val="BFBFBF" w:themeColor="background1" w:themeShade="BF"/>
              </w:rPr>
              <w:tab/>
              <w:t>Exploration and application of musical skills and techniques in developing, refining, and presenting creative works</w:t>
            </w:r>
          </w:p>
          <w:p w14:paraId="016192BD" w14:textId="77777777" w:rsidR="00B57233" w:rsidRPr="00504442" w:rsidRDefault="00B57233" w:rsidP="00B57233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504442">
              <w:rPr>
                <w:color w:val="BFBFBF" w:themeColor="background1" w:themeShade="BF"/>
              </w:rPr>
              <w:t>CM3</w:t>
            </w:r>
            <w:r w:rsidRPr="00504442">
              <w:rPr>
                <w:color w:val="BFBFBF" w:themeColor="background1" w:themeShade="BF"/>
              </w:rPr>
              <w:tab/>
              <w:t>Interpretation of musical works</w:t>
            </w:r>
          </w:p>
          <w:p w14:paraId="174718D5" w14:textId="77777777" w:rsidR="00B57233" w:rsidRPr="002C4258" w:rsidRDefault="00B57233" w:rsidP="00B57233">
            <w:pPr>
              <w:pStyle w:val="SOFinalHead3"/>
            </w:pPr>
            <w:r w:rsidRPr="002C4258">
              <w:t>Responding to Music</w:t>
            </w:r>
          </w:p>
          <w:p w14:paraId="1D905163" w14:textId="77777777" w:rsidR="00B57233" w:rsidRPr="002C4258" w:rsidRDefault="00B57233" w:rsidP="00B57233">
            <w:pPr>
              <w:pStyle w:val="SOFinalBodyText"/>
              <w:spacing w:line="228" w:lineRule="exact"/>
            </w:pPr>
            <w:r w:rsidRPr="002C4258">
              <w:t>The specific features are as follows:</w:t>
            </w:r>
          </w:p>
          <w:p w14:paraId="448F162C" w14:textId="77777777" w:rsidR="00B57233" w:rsidRPr="00826352" w:rsidRDefault="00B57233" w:rsidP="00B57233">
            <w:pPr>
              <w:pStyle w:val="SOFinalBulletsCoded2-3Letters"/>
              <w:spacing w:line="228" w:lineRule="exact"/>
              <w:rPr>
                <w:color w:val="auto"/>
              </w:rPr>
            </w:pPr>
            <w:r w:rsidRPr="00826352">
              <w:rPr>
                <w:color w:val="auto"/>
              </w:rPr>
              <w:t>RM1</w:t>
            </w:r>
            <w:r w:rsidRPr="00826352">
              <w:rPr>
                <w:color w:val="auto"/>
              </w:rPr>
              <w:tab/>
              <w:t>Development of musical literacy skills</w:t>
            </w:r>
          </w:p>
          <w:p w14:paraId="405277F4" w14:textId="77777777" w:rsidR="00B57233" w:rsidRPr="00826352" w:rsidRDefault="00B57233" w:rsidP="00B57233">
            <w:pPr>
              <w:pStyle w:val="SOFinalBulletsCoded2-3Letters"/>
              <w:spacing w:line="228" w:lineRule="exact"/>
              <w:rPr>
                <w:color w:val="auto"/>
              </w:rPr>
            </w:pPr>
            <w:r w:rsidRPr="00826352">
              <w:rPr>
                <w:color w:val="auto"/>
              </w:rPr>
              <w:t>RM2</w:t>
            </w:r>
            <w:r w:rsidRPr="00826352">
              <w:rPr>
                <w:color w:val="auto"/>
              </w:rPr>
              <w:tab/>
              <w:t>Analysis and discussion of musical works and styles</w:t>
            </w:r>
          </w:p>
          <w:p w14:paraId="36D0A541" w14:textId="77777777" w:rsidR="00B57233" w:rsidRPr="00826352" w:rsidRDefault="00B57233" w:rsidP="00B57233">
            <w:pPr>
              <w:pStyle w:val="SOFinalBulletsCoded2-3Letters"/>
              <w:spacing w:line="228" w:lineRule="exact"/>
              <w:rPr>
                <w:color w:val="auto"/>
              </w:rPr>
            </w:pPr>
            <w:r w:rsidRPr="00826352">
              <w:rPr>
                <w:color w:val="auto"/>
              </w:rPr>
              <w:t>RM3  Reflection on own learning in music</w:t>
            </w:r>
          </w:p>
          <w:p w14:paraId="7D6091BD" w14:textId="77777777" w:rsidR="00B57233" w:rsidRPr="00F10877" w:rsidRDefault="00B57233" w:rsidP="00B57233">
            <w:pPr>
              <w:pStyle w:val="SOFinalBulletsCoded2-3Letters"/>
              <w:spacing w:line="228" w:lineRule="exact"/>
              <w:rPr>
                <w:highlight w:val="green"/>
              </w:rPr>
            </w:pPr>
          </w:p>
        </w:tc>
      </w:tr>
    </w:tbl>
    <w:p w14:paraId="2FAD5BA4" w14:textId="77777777" w:rsidR="00F10877" w:rsidRDefault="00F10877" w:rsidP="00F10877">
      <w:pPr>
        <w:ind w:right="-28"/>
        <w:rPr>
          <w:szCs w:val="22"/>
        </w:rPr>
      </w:pPr>
    </w:p>
    <w:p w14:paraId="28A1826A" w14:textId="77777777" w:rsidR="00F10877" w:rsidRDefault="00F10877" w:rsidP="00F10877">
      <w:pPr>
        <w:ind w:right="-28"/>
        <w:rPr>
          <w:szCs w:val="22"/>
        </w:rPr>
        <w:sectPr w:rsidR="00F10877" w:rsidSect="00CA1104">
          <w:footerReference w:type="even" r:id="rId9"/>
          <w:footerReference w:type="default" r:id="rId10"/>
          <w:pgSz w:w="11906" w:h="16838"/>
          <w:pgMar w:top="851" w:right="2268" w:bottom="851" w:left="851" w:header="709" w:footer="286" w:gutter="0"/>
          <w:cols w:space="708"/>
          <w:docGrid w:linePitch="360"/>
        </w:sectPr>
      </w:pPr>
    </w:p>
    <w:p w14:paraId="1F23E43C" w14:textId="77777777" w:rsidR="00B57233" w:rsidRDefault="00B57233" w:rsidP="00B57233">
      <w:pPr>
        <w:ind w:left="720" w:right="-28" w:firstLine="720"/>
        <w:rPr>
          <w:b/>
          <w:szCs w:val="22"/>
        </w:rPr>
      </w:pPr>
    </w:p>
    <w:p w14:paraId="5714DC32" w14:textId="74DB60F7" w:rsidR="00F10877" w:rsidRPr="005D244D" w:rsidRDefault="00F10877" w:rsidP="00B57233">
      <w:pPr>
        <w:ind w:left="720" w:right="-28" w:firstLine="720"/>
        <w:rPr>
          <w:b/>
          <w:szCs w:val="22"/>
        </w:rPr>
      </w:pPr>
      <w:r w:rsidRPr="005D244D">
        <w:rPr>
          <w:b/>
          <w:szCs w:val="22"/>
        </w:rPr>
        <w:t>Performance Standards for Stage 1 Music – Experience</w:t>
      </w:r>
    </w:p>
    <w:p w14:paraId="470F98F7" w14:textId="67BAD417" w:rsidR="00F10877" w:rsidRDefault="00F10877" w:rsidP="00F10877">
      <w:pPr>
        <w:ind w:right="-28"/>
        <w:rPr>
          <w:sz w:val="18"/>
          <w:szCs w:val="18"/>
        </w:rPr>
      </w:pPr>
    </w:p>
    <w:tbl>
      <w:tblPr>
        <w:tblStyle w:val="SOFinalPerformanceTable"/>
        <w:tblW w:w="0" w:type="auto"/>
        <w:shd w:val="clear" w:color="auto" w:fill="FFFFFF" w:themeFill="background1"/>
        <w:tblLook w:val="01E0" w:firstRow="1" w:lastRow="1" w:firstColumn="1" w:lastColumn="1" w:noHBand="0" w:noVBand="0"/>
        <w:tblCaption w:val="Performance Standards for Stage 2 Information Technology"/>
      </w:tblPr>
      <w:tblGrid>
        <w:gridCol w:w="499"/>
        <w:gridCol w:w="2192"/>
        <w:gridCol w:w="3118"/>
        <w:gridCol w:w="2212"/>
      </w:tblGrid>
      <w:tr w:rsidR="00B57233" w:rsidRPr="0019442B" w14:paraId="335EA7BB" w14:textId="77777777" w:rsidTr="0019442B">
        <w:trPr>
          <w:trHeight w:val="541"/>
          <w:tblHeader/>
        </w:trPr>
        <w:tc>
          <w:tcPr>
            <w:tcW w:w="499" w:type="dxa"/>
            <w:tcBorders>
              <w:righ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4C65A7E6" w14:textId="77777777" w:rsidR="00B57233" w:rsidRPr="0019442B" w:rsidRDefault="00B57233" w:rsidP="006A0F9D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92" w:type="dxa"/>
            <w:tcBorders>
              <w:lef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72E6FEB7" w14:textId="77777777" w:rsidR="00B57233" w:rsidRPr="0019442B" w:rsidRDefault="00B57233" w:rsidP="006A0F9D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19442B">
              <w:rPr>
                <w:color w:val="FFFFFF" w:themeColor="background1"/>
                <w:sz w:val="18"/>
                <w:szCs w:val="18"/>
              </w:rPr>
              <w:t>Understanding Music</w:t>
            </w:r>
          </w:p>
        </w:tc>
        <w:tc>
          <w:tcPr>
            <w:tcW w:w="3118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22C69C5B" w14:textId="77777777" w:rsidR="00B57233" w:rsidRPr="0019442B" w:rsidRDefault="00B57233" w:rsidP="006A0F9D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19442B">
              <w:rPr>
                <w:color w:val="FFFFFF" w:themeColor="background1"/>
                <w:sz w:val="18"/>
                <w:szCs w:val="18"/>
              </w:rPr>
              <w:t>Creating Music</w:t>
            </w:r>
          </w:p>
        </w:tc>
        <w:tc>
          <w:tcPr>
            <w:tcW w:w="2212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38691BDC" w14:textId="77777777" w:rsidR="00B57233" w:rsidRPr="0019442B" w:rsidRDefault="00B57233" w:rsidP="006A0F9D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19442B">
              <w:rPr>
                <w:color w:val="FFFFFF" w:themeColor="background1"/>
                <w:sz w:val="18"/>
                <w:szCs w:val="18"/>
              </w:rPr>
              <w:t>Responding to Music</w:t>
            </w:r>
          </w:p>
        </w:tc>
      </w:tr>
      <w:tr w:rsidR="00B57233" w:rsidRPr="0019442B" w14:paraId="2B07C0B6" w14:textId="77777777" w:rsidTr="0019442B">
        <w:tc>
          <w:tcPr>
            <w:tcW w:w="499" w:type="dxa"/>
            <w:shd w:val="clear" w:color="auto" w:fill="BFBFBF" w:themeFill="background1" w:themeFillShade="BF"/>
          </w:tcPr>
          <w:p w14:paraId="51557E7C" w14:textId="77777777" w:rsidR="00B57233" w:rsidRPr="0019442B" w:rsidRDefault="00B57233" w:rsidP="006A0F9D">
            <w:pPr>
              <w:pStyle w:val="SOFinalPerformanceTableLetters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</w:t>
            </w:r>
          </w:p>
        </w:tc>
        <w:tc>
          <w:tcPr>
            <w:tcW w:w="2192" w:type="dxa"/>
            <w:shd w:val="clear" w:color="auto" w:fill="FFFFFF" w:themeFill="background1"/>
          </w:tcPr>
          <w:p w14:paraId="57E234CF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C10DA45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Focused and </w:t>
            </w:r>
          </w:p>
          <w:p w14:paraId="4D924037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sustained</w:t>
            </w:r>
          </w:p>
          <w:p w14:paraId="7EB64BD4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of knowledge and understanding of musical elements.</w:t>
            </w:r>
          </w:p>
          <w:p w14:paraId="3287F9A7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5815C67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Creative and </w:t>
            </w:r>
          </w:p>
          <w:p w14:paraId="6EC2A1FF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coherent</w:t>
            </w:r>
            <w:proofErr w:type="gramEnd"/>
            <w:r w:rsidRPr="0019442B">
              <w:rPr>
                <w:sz w:val="18"/>
                <w:szCs w:val="18"/>
              </w:rPr>
              <w:t xml:space="preserve">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14:paraId="3BCDB7E3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5E1449D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Perceptive and creative</w:t>
            </w:r>
          </w:p>
          <w:p w14:paraId="4B62B1A6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application of knowledge and</w:t>
            </w:r>
          </w:p>
          <w:p w14:paraId="24460BA4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understanding of musical</w:t>
            </w:r>
          </w:p>
          <w:p w14:paraId="2E39605B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elements</w:t>
            </w:r>
            <w:proofErr w:type="gramEnd"/>
            <w:r w:rsidRPr="0019442B">
              <w:rPr>
                <w:sz w:val="18"/>
                <w:szCs w:val="18"/>
              </w:rPr>
              <w:t>.</w:t>
            </w:r>
          </w:p>
          <w:p w14:paraId="6A324B5D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682137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Insightful exploration and proficient application of musical</w:t>
            </w:r>
          </w:p>
          <w:p w14:paraId="6732810B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skills</w:t>
            </w:r>
            <w:proofErr w:type="gramEnd"/>
            <w:r w:rsidRPr="0019442B">
              <w:rPr>
                <w:sz w:val="18"/>
                <w:szCs w:val="18"/>
              </w:rPr>
              <w:t xml:space="preserve"> and techniques in developing, refining, and presenting creative works.</w:t>
            </w:r>
          </w:p>
          <w:p w14:paraId="178D6CA6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 </w:t>
            </w:r>
          </w:p>
          <w:p w14:paraId="278DD421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Accurate interpretation of</w:t>
            </w:r>
          </w:p>
          <w:p w14:paraId="070FB5D5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musical</w:t>
            </w:r>
            <w:proofErr w:type="gramEnd"/>
            <w:r w:rsidRPr="0019442B">
              <w:rPr>
                <w:sz w:val="18"/>
                <w:szCs w:val="18"/>
              </w:rPr>
              <w:t xml:space="preserve"> works.</w:t>
            </w:r>
          </w:p>
        </w:tc>
        <w:tc>
          <w:tcPr>
            <w:tcW w:w="2212" w:type="dxa"/>
            <w:shd w:val="clear" w:color="auto" w:fill="FFFFFF" w:themeFill="background1"/>
          </w:tcPr>
          <w:p w14:paraId="00BF5691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4768B644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Focused and sustained</w:t>
            </w:r>
          </w:p>
          <w:p w14:paraId="17253463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development of</w:t>
            </w:r>
          </w:p>
          <w:p w14:paraId="09576534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literacy skills.</w:t>
            </w:r>
          </w:p>
          <w:p w14:paraId="78D227F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315367A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Perceptive analysis</w:t>
            </w:r>
          </w:p>
          <w:p w14:paraId="67BB3093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and discussion of</w:t>
            </w:r>
          </w:p>
          <w:p w14:paraId="1343743C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musical works and</w:t>
            </w:r>
          </w:p>
          <w:p w14:paraId="1DCEECCD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styles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>.</w:t>
            </w:r>
          </w:p>
          <w:p w14:paraId="265F477F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30469081" w14:textId="77777777" w:rsidR="00B57233" w:rsidRPr="0019442B" w:rsidRDefault="00B57233" w:rsidP="006A0F9D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Insightful reflection on own learning in music.</w:t>
            </w:r>
          </w:p>
          <w:p w14:paraId="1E2275A3" w14:textId="77777777" w:rsidR="00B57233" w:rsidRPr="0019442B" w:rsidRDefault="00B57233" w:rsidP="006A0F9D">
            <w:pPr>
              <w:pStyle w:val="SOFinalBulletsCoded2-3Letters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57233" w:rsidRPr="0019442B" w14:paraId="0D15ECCE" w14:textId="77777777" w:rsidTr="0019442B">
        <w:tc>
          <w:tcPr>
            <w:tcW w:w="499" w:type="dxa"/>
            <w:shd w:val="clear" w:color="auto" w:fill="BFBFBF" w:themeFill="background1" w:themeFillShade="BF"/>
          </w:tcPr>
          <w:p w14:paraId="6378DF6E" w14:textId="77777777" w:rsidR="00B57233" w:rsidRPr="0019442B" w:rsidRDefault="00B57233" w:rsidP="006A0F9D">
            <w:pPr>
              <w:pStyle w:val="SOFinalPerformanceTableLetters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B</w:t>
            </w:r>
          </w:p>
        </w:tc>
        <w:tc>
          <w:tcPr>
            <w:tcW w:w="2192" w:type="dxa"/>
            <w:shd w:val="clear" w:color="auto" w:fill="FFFFFF" w:themeFill="background1"/>
          </w:tcPr>
          <w:p w14:paraId="2F206C95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9F2600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Mostly sustained</w:t>
            </w:r>
          </w:p>
          <w:p w14:paraId="3259D1F8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of knowledge and understanding of musical elements.</w:t>
            </w:r>
          </w:p>
          <w:p w14:paraId="3AD8D523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B75627A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Generally creative </w:t>
            </w:r>
          </w:p>
          <w:p w14:paraId="514FB617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and</w:t>
            </w:r>
            <w:proofErr w:type="gramEnd"/>
            <w:r w:rsidRPr="0019442B">
              <w:rPr>
                <w:sz w:val="18"/>
                <w:szCs w:val="18"/>
              </w:rPr>
              <w:t xml:space="preserve"> coherent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14:paraId="7A096D0A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56A90CEC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Mostly creative application of </w:t>
            </w:r>
          </w:p>
          <w:p w14:paraId="2E618FFA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knowledge and understanding of</w:t>
            </w:r>
          </w:p>
          <w:p w14:paraId="6FDD4647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musical</w:t>
            </w:r>
            <w:proofErr w:type="gramEnd"/>
            <w:r w:rsidRPr="0019442B">
              <w:rPr>
                <w:sz w:val="18"/>
                <w:szCs w:val="18"/>
              </w:rPr>
              <w:t xml:space="preserve"> elements, with some perceptiveness.</w:t>
            </w:r>
          </w:p>
          <w:p w14:paraId="16DE178B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6139EBD0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Some insight in exploration,</w:t>
            </w:r>
          </w:p>
          <w:p w14:paraId="06186CDF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generally proficient application,</w:t>
            </w:r>
          </w:p>
          <w:p w14:paraId="72156679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of musical skills and techniques</w:t>
            </w:r>
          </w:p>
          <w:p w14:paraId="3A092A64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in developing, refining, and </w:t>
            </w:r>
          </w:p>
          <w:p w14:paraId="0CAC10A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presenting</w:t>
            </w:r>
            <w:proofErr w:type="gramEnd"/>
            <w:r w:rsidRPr="0019442B">
              <w:rPr>
                <w:sz w:val="18"/>
                <w:szCs w:val="18"/>
              </w:rPr>
              <w:t xml:space="preserve"> creative works.</w:t>
            </w:r>
          </w:p>
          <w:p w14:paraId="4008883A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Mostly accurate interpretation of musical works.</w:t>
            </w:r>
          </w:p>
        </w:tc>
        <w:tc>
          <w:tcPr>
            <w:tcW w:w="2212" w:type="dxa"/>
            <w:shd w:val="clear" w:color="auto" w:fill="FFFFFF" w:themeFill="background1"/>
          </w:tcPr>
          <w:p w14:paraId="225EE89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2E0CF82A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Mostly sustained</w:t>
            </w:r>
          </w:p>
          <w:p w14:paraId="429935E7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development of</w:t>
            </w:r>
          </w:p>
          <w:p w14:paraId="0AB5C62C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literacy skills.</w:t>
            </w:r>
          </w:p>
          <w:p w14:paraId="7A8044FF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25E3E1A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Some perceptive analysis and </w:t>
            </w:r>
          </w:p>
          <w:p w14:paraId="32537BB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discussion of musical</w:t>
            </w:r>
          </w:p>
          <w:p w14:paraId="47BCCA21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works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and styles.</w:t>
            </w:r>
          </w:p>
          <w:p w14:paraId="30A340DC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01FC0ED8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Some insight in</w:t>
            </w:r>
          </w:p>
          <w:p w14:paraId="3DD21C8E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reflection on own</w:t>
            </w:r>
          </w:p>
          <w:p w14:paraId="1512CB82" w14:textId="63A566B8" w:rsidR="00B57233" w:rsidRPr="0019442B" w:rsidRDefault="00B57233" w:rsidP="0019442B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learning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in music.</w:t>
            </w:r>
          </w:p>
        </w:tc>
      </w:tr>
      <w:tr w:rsidR="00B57233" w:rsidRPr="0019442B" w14:paraId="70B99D10" w14:textId="77777777" w:rsidTr="0019442B">
        <w:trPr>
          <w:trHeight w:val="2700"/>
        </w:trPr>
        <w:tc>
          <w:tcPr>
            <w:tcW w:w="499" w:type="dxa"/>
            <w:shd w:val="clear" w:color="auto" w:fill="BFBFBF" w:themeFill="background1" w:themeFillShade="BF"/>
          </w:tcPr>
          <w:p w14:paraId="1D2A659E" w14:textId="77777777" w:rsidR="00B57233" w:rsidRPr="0019442B" w:rsidRDefault="00B57233" w:rsidP="006A0F9D">
            <w:pPr>
              <w:pStyle w:val="SOFinalPerformanceTableLetters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C</w:t>
            </w:r>
          </w:p>
        </w:tc>
        <w:tc>
          <w:tcPr>
            <w:tcW w:w="2192" w:type="dxa"/>
            <w:shd w:val="clear" w:color="auto" w:fill="FFFFFF" w:themeFill="background1"/>
          </w:tcPr>
          <w:p w14:paraId="7E891C83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42D4B239" w14:textId="3980E0C3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Generally competent</w:t>
            </w:r>
          </w:p>
          <w:p w14:paraId="6DA75CD7" w14:textId="0B22E74C" w:rsidR="00B57233" w:rsidRPr="0019442B" w:rsidRDefault="0019442B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 xml:space="preserve">development of </w:t>
            </w:r>
            <w:r w:rsidR="00B57233" w:rsidRPr="0019442B">
              <w:rPr>
                <w:color w:val="BFBFBF" w:themeColor="background1" w:themeShade="BF"/>
                <w:sz w:val="18"/>
                <w:szCs w:val="18"/>
              </w:rPr>
              <w:t>knowledge and</w:t>
            </w:r>
            <w:r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B57233" w:rsidRPr="0019442B">
              <w:rPr>
                <w:color w:val="BFBFBF" w:themeColor="background1" w:themeShade="BF"/>
                <w:sz w:val="18"/>
                <w:szCs w:val="18"/>
              </w:rPr>
              <w:t>understanding of</w:t>
            </w:r>
          </w:p>
          <w:p w14:paraId="48A1882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elements. </w:t>
            </w:r>
          </w:p>
          <w:p w14:paraId="5D953AE2" w14:textId="55100BE6" w:rsidR="00B57233" w:rsidRPr="0019442B" w:rsidRDefault="00B57233" w:rsidP="0019442B">
            <w:pPr>
              <w:pStyle w:val="SOFinalPerformanceTableText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Generally coherent communication of musical ideas, with some creativity.</w:t>
            </w:r>
          </w:p>
        </w:tc>
        <w:tc>
          <w:tcPr>
            <w:tcW w:w="3118" w:type="dxa"/>
            <w:shd w:val="clear" w:color="auto" w:fill="FFFFFF" w:themeFill="background1"/>
          </w:tcPr>
          <w:p w14:paraId="4100C6F2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55DCF965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Some creativity in application of</w:t>
            </w:r>
          </w:p>
          <w:p w14:paraId="19587C79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knowledge and understanding of</w:t>
            </w:r>
          </w:p>
          <w:p w14:paraId="72ABED32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musical</w:t>
            </w:r>
            <w:proofErr w:type="gramEnd"/>
            <w:r w:rsidRPr="0019442B">
              <w:rPr>
                <w:sz w:val="18"/>
                <w:szCs w:val="18"/>
              </w:rPr>
              <w:t xml:space="preserve"> elements.</w:t>
            </w:r>
          </w:p>
          <w:p w14:paraId="48B77CB1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423770EF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Considered exploration and</w:t>
            </w:r>
          </w:p>
          <w:p w14:paraId="63F46A79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generally competent application</w:t>
            </w:r>
          </w:p>
          <w:p w14:paraId="32A58225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of musical skills and techniques</w:t>
            </w:r>
          </w:p>
          <w:p w14:paraId="127E8549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in developing, refining, and </w:t>
            </w:r>
          </w:p>
          <w:p w14:paraId="1ACBEBB5" w14:textId="77777777" w:rsidR="00B57233" w:rsidRPr="0019442B" w:rsidRDefault="00B57233" w:rsidP="006A0F9D">
            <w:pPr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presenting</w:t>
            </w:r>
            <w:proofErr w:type="gramEnd"/>
            <w:r w:rsidRPr="0019442B">
              <w:rPr>
                <w:sz w:val="18"/>
                <w:szCs w:val="18"/>
              </w:rPr>
              <w:t xml:space="preserve"> creative works.</w:t>
            </w:r>
          </w:p>
          <w:p w14:paraId="1C1E3C59" w14:textId="77777777" w:rsidR="00B57233" w:rsidRPr="0019442B" w:rsidRDefault="00B57233" w:rsidP="006A0F9D">
            <w:pPr>
              <w:rPr>
                <w:sz w:val="18"/>
                <w:szCs w:val="18"/>
              </w:rPr>
            </w:pPr>
          </w:p>
          <w:p w14:paraId="4EFDE1A5" w14:textId="77777777" w:rsidR="00B57233" w:rsidRPr="0019442B" w:rsidRDefault="00B57233" w:rsidP="006A0F9D">
            <w:pPr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Generally accurate interpretation</w:t>
            </w:r>
          </w:p>
          <w:p w14:paraId="7CC6636F" w14:textId="77777777" w:rsidR="00B57233" w:rsidRPr="0019442B" w:rsidRDefault="00B57233" w:rsidP="006A0F9D">
            <w:pPr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of</w:t>
            </w:r>
            <w:proofErr w:type="gramEnd"/>
            <w:r w:rsidRPr="0019442B">
              <w:rPr>
                <w:sz w:val="18"/>
                <w:szCs w:val="18"/>
              </w:rPr>
              <w:t xml:space="preserve"> musical works.</w:t>
            </w:r>
          </w:p>
        </w:tc>
        <w:tc>
          <w:tcPr>
            <w:tcW w:w="2212" w:type="dxa"/>
            <w:shd w:val="clear" w:color="auto" w:fill="FFFFFF" w:themeFill="background1"/>
          </w:tcPr>
          <w:p w14:paraId="61E19A2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26E2A0C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Competent </w:t>
            </w:r>
          </w:p>
          <w:p w14:paraId="5F3DF1DD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development of </w:t>
            </w:r>
          </w:p>
          <w:p w14:paraId="66749EBF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literacy skills.</w:t>
            </w:r>
          </w:p>
          <w:p w14:paraId="22FB0212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128B299C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Some analysis in</w:t>
            </w:r>
          </w:p>
          <w:p w14:paraId="7FC7FA91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discussion of musical</w:t>
            </w:r>
          </w:p>
          <w:p w14:paraId="35E49605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works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and styles.</w:t>
            </w:r>
          </w:p>
          <w:p w14:paraId="1D5C15B6" w14:textId="77777777" w:rsidR="00B57233" w:rsidRPr="0019442B" w:rsidRDefault="00B57233" w:rsidP="006A0F9D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Considered reflection on own learning in music.</w:t>
            </w:r>
          </w:p>
        </w:tc>
      </w:tr>
      <w:tr w:rsidR="00B57233" w:rsidRPr="0019442B" w14:paraId="10A0966A" w14:textId="77777777" w:rsidTr="0019442B">
        <w:tc>
          <w:tcPr>
            <w:tcW w:w="499" w:type="dxa"/>
            <w:shd w:val="clear" w:color="auto" w:fill="BFBFBF" w:themeFill="background1" w:themeFillShade="BF"/>
          </w:tcPr>
          <w:p w14:paraId="1BCB66A0" w14:textId="77777777" w:rsidR="00B57233" w:rsidRPr="0019442B" w:rsidRDefault="00B57233" w:rsidP="006A0F9D">
            <w:pPr>
              <w:pStyle w:val="SOFinalPerformanceTableLetters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D</w:t>
            </w:r>
          </w:p>
        </w:tc>
        <w:tc>
          <w:tcPr>
            <w:tcW w:w="2192" w:type="dxa"/>
            <w:shd w:val="clear" w:color="auto" w:fill="FFFFFF" w:themeFill="background1"/>
          </w:tcPr>
          <w:p w14:paraId="652CCCAF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2B53723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Some basic development of </w:t>
            </w:r>
          </w:p>
          <w:p w14:paraId="7D10D9DB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knowledge and</w:t>
            </w:r>
          </w:p>
          <w:p w14:paraId="0A82A3D8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understanding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of some musical elements. </w:t>
            </w:r>
          </w:p>
          <w:p w14:paraId="50D454A2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CBFA968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 xml:space="preserve">Some </w:t>
            </w:r>
          </w:p>
          <w:p w14:paraId="5FD303D3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communication</w:t>
            </w:r>
            <w:proofErr w:type="gramEnd"/>
            <w:r w:rsidRPr="0019442B">
              <w:rPr>
                <w:sz w:val="18"/>
                <w:szCs w:val="18"/>
              </w:rPr>
              <w:t xml:space="preserve"> of basic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14:paraId="3D469809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Some application of basic knowledge of musical elements.</w:t>
            </w:r>
          </w:p>
          <w:p w14:paraId="584357B3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</w:p>
          <w:p w14:paraId="2A886457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Some exploration and basic</w:t>
            </w:r>
          </w:p>
          <w:p w14:paraId="4D7E302D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application of some musical skills</w:t>
            </w:r>
          </w:p>
          <w:p w14:paraId="7D0B0EA1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and/or techniques in developing</w:t>
            </w:r>
          </w:p>
          <w:p w14:paraId="2C3D1FFD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or presenting creative works,</w:t>
            </w:r>
          </w:p>
          <w:p w14:paraId="4000FD29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with</w:t>
            </w:r>
            <w:proofErr w:type="gramEnd"/>
            <w:r w:rsidRPr="0019442B">
              <w:rPr>
                <w:sz w:val="18"/>
                <w:szCs w:val="18"/>
              </w:rPr>
              <w:t xml:space="preserve"> attempted refinement.</w:t>
            </w:r>
          </w:p>
          <w:p w14:paraId="00FCD5FB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EA9A79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Occasional accuracy in</w:t>
            </w:r>
          </w:p>
          <w:p w14:paraId="045D6CD1" w14:textId="53E5AFD9" w:rsidR="00B57233" w:rsidRPr="0019442B" w:rsidRDefault="00B57233" w:rsidP="0019442B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interpretation</w:t>
            </w:r>
            <w:proofErr w:type="gramEnd"/>
            <w:r w:rsidRPr="0019442B">
              <w:rPr>
                <w:sz w:val="18"/>
                <w:szCs w:val="18"/>
              </w:rPr>
              <w:t xml:space="preserve"> of musical works.</w:t>
            </w:r>
          </w:p>
        </w:tc>
        <w:tc>
          <w:tcPr>
            <w:tcW w:w="2212" w:type="dxa"/>
            <w:shd w:val="clear" w:color="auto" w:fill="FFFFFF" w:themeFill="background1"/>
          </w:tcPr>
          <w:p w14:paraId="0F245064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7F2CC439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Development of some</w:t>
            </w:r>
          </w:p>
          <w:p w14:paraId="7370ABE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basic musical literacy</w:t>
            </w:r>
          </w:p>
          <w:p w14:paraId="447EA33D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skills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>.</w:t>
            </w:r>
          </w:p>
          <w:p w14:paraId="49494688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1B23B46A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Some basic description</w:t>
            </w:r>
          </w:p>
          <w:p w14:paraId="43CCF44A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of one or more musical</w:t>
            </w:r>
          </w:p>
          <w:p w14:paraId="28C4940D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works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 and/or styles.</w:t>
            </w:r>
          </w:p>
          <w:p w14:paraId="1870700C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5900D963" w14:textId="2D97F438" w:rsidR="00B57233" w:rsidRPr="0019442B" w:rsidRDefault="00B57233" w:rsidP="0019442B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Some description of own learning in music.</w:t>
            </w:r>
          </w:p>
        </w:tc>
      </w:tr>
      <w:tr w:rsidR="00B57233" w:rsidRPr="0019442B" w14:paraId="76ABA17E" w14:textId="77777777" w:rsidTr="0019442B">
        <w:tc>
          <w:tcPr>
            <w:tcW w:w="499" w:type="dxa"/>
            <w:shd w:val="clear" w:color="auto" w:fill="BFBFBF" w:themeFill="background1" w:themeFillShade="BF"/>
          </w:tcPr>
          <w:p w14:paraId="7BB7261D" w14:textId="77777777" w:rsidR="00B57233" w:rsidRPr="0019442B" w:rsidRDefault="00B57233" w:rsidP="006A0F9D">
            <w:pPr>
              <w:pStyle w:val="SOFinalPerformanceTableLetters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E</w:t>
            </w:r>
          </w:p>
        </w:tc>
        <w:tc>
          <w:tcPr>
            <w:tcW w:w="2192" w:type="dxa"/>
            <w:shd w:val="clear" w:color="auto" w:fill="FFFFFF" w:themeFill="background1"/>
          </w:tcPr>
          <w:p w14:paraId="3C3E1CEC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35E86346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Attempted development of </w:t>
            </w:r>
          </w:p>
          <w:p w14:paraId="2F355098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knowledge and</w:t>
            </w:r>
          </w:p>
          <w:p w14:paraId="2B619ABB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understanding of</w:t>
            </w:r>
          </w:p>
          <w:p w14:paraId="5A79C4A9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some musical</w:t>
            </w:r>
          </w:p>
          <w:p w14:paraId="0C7A613D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elements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>.</w:t>
            </w:r>
          </w:p>
          <w:p w14:paraId="4DF10C78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Attempted communication of a basic musical idea.</w:t>
            </w:r>
          </w:p>
          <w:p w14:paraId="337830FC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4FC01C6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2DCD4A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Attempted application of some</w:t>
            </w:r>
          </w:p>
          <w:p w14:paraId="1CD8098E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19442B">
              <w:rPr>
                <w:sz w:val="18"/>
                <w:szCs w:val="18"/>
              </w:rPr>
              <w:t>basic</w:t>
            </w:r>
            <w:proofErr w:type="gramEnd"/>
            <w:r w:rsidRPr="0019442B">
              <w:rPr>
                <w:sz w:val="18"/>
                <w:szCs w:val="18"/>
              </w:rPr>
              <w:t xml:space="preserve"> musical elements.</w:t>
            </w:r>
          </w:p>
          <w:p w14:paraId="26F34742" w14:textId="0D88E7EC" w:rsidR="008C0232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Limited exploration or application of basic musical skills or techniques in attempting to develop or present a creative work.</w:t>
            </w:r>
          </w:p>
          <w:p w14:paraId="58360AD2" w14:textId="5F09883D" w:rsidR="008C0232" w:rsidRPr="0019442B" w:rsidRDefault="008C0232" w:rsidP="008C0232">
            <w:pPr>
              <w:rPr>
                <w:sz w:val="18"/>
                <w:szCs w:val="18"/>
              </w:rPr>
            </w:pPr>
          </w:p>
          <w:p w14:paraId="78F78225" w14:textId="77777777" w:rsidR="008C0232" w:rsidRPr="0019442B" w:rsidRDefault="008C0232" w:rsidP="008C0232">
            <w:pPr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Limited accuracy in interpretation</w:t>
            </w:r>
          </w:p>
          <w:p w14:paraId="0BBC7F2E" w14:textId="4A48C1E6" w:rsidR="00B57233" w:rsidRPr="0019442B" w:rsidRDefault="008C0232" w:rsidP="008C0232">
            <w:pPr>
              <w:rPr>
                <w:sz w:val="18"/>
                <w:szCs w:val="18"/>
              </w:rPr>
            </w:pPr>
            <w:r w:rsidRPr="0019442B">
              <w:rPr>
                <w:sz w:val="18"/>
                <w:szCs w:val="18"/>
              </w:rPr>
              <w:t>of musical works</w:t>
            </w:r>
          </w:p>
        </w:tc>
        <w:tc>
          <w:tcPr>
            <w:tcW w:w="2212" w:type="dxa"/>
            <w:shd w:val="clear" w:color="auto" w:fill="FFFFFF" w:themeFill="background1"/>
          </w:tcPr>
          <w:p w14:paraId="5E016B11" w14:textId="77777777" w:rsidR="00B57233" w:rsidRPr="0019442B" w:rsidRDefault="00B57233" w:rsidP="006A0F9D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7755EF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 xml:space="preserve">Attempted </w:t>
            </w:r>
          </w:p>
          <w:p w14:paraId="6CC80F60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development of very</w:t>
            </w:r>
          </w:p>
          <w:p w14:paraId="5202CF2F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basic musical literacy</w:t>
            </w:r>
          </w:p>
          <w:p w14:paraId="50D31AE9" w14:textId="77777777" w:rsidR="00B57233" w:rsidRPr="0019442B" w:rsidRDefault="00B57233" w:rsidP="006A0F9D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19442B">
              <w:rPr>
                <w:color w:val="BFBFBF" w:themeColor="background1" w:themeShade="BF"/>
                <w:sz w:val="18"/>
                <w:szCs w:val="18"/>
              </w:rPr>
              <w:t>skills</w:t>
            </w:r>
            <w:proofErr w:type="gramEnd"/>
            <w:r w:rsidRPr="0019442B">
              <w:rPr>
                <w:color w:val="BFBFBF" w:themeColor="background1" w:themeShade="BF"/>
                <w:sz w:val="18"/>
                <w:szCs w:val="18"/>
              </w:rPr>
              <w:t>.</w:t>
            </w:r>
          </w:p>
          <w:p w14:paraId="4DBC3882" w14:textId="77777777" w:rsidR="00B57233" w:rsidRPr="0019442B" w:rsidRDefault="00B57233" w:rsidP="006A0F9D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Attempted description of a musical work.</w:t>
            </w:r>
          </w:p>
          <w:p w14:paraId="48D0A13A" w14:textId="77777777" w:rsidR="00B57233" w:rsidRPr="0019442B" w:rsidRDefault="00B57233" w:rsidP="006A0F9D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19442B">
              <w:rPr>
                <w:color w:val="BFBFBF" w:themeColor="background1" w:themeShade="BF"/>
                <w:sz w:val="18"/>
                <w:szCs w:val="18"/>
              </w:rPr>
              <w:t>Attempted description of own learning in music.</w:t>
            </w:r>
          </w:p>
          <w:p w14:paraId="06C60B49" w14:textId="77777777" w:rsidR="00B57233" w:rsidRPr="0019442B" w:rsidRDefault="00B57233" w:rsidP="006A0F9D">
            <w:pPr>
              <w:pStyle w:val="SOFinalPerformanceTableText"/>
              <w:rPr>
                <w:sz w:val="18"/>
                <w:szCs w:val="18"/>
              </w:rPr>
            </w:pPr>
          </w:p>
        </w:tc>
      </w:tr>
    </w:tbl>
    <w:p w14:paraId="2E141708" w14:textId="454B11FF" w:rsidR="0001546F" w:rsidRDefault="0001546F" w:rsidP="0001546F">
      <w:r>
        <w:lastRenderedPageBreak/>
        <w:tab/>
        <w:t xml:space="preserve">The specific SACE capabilities that underpin </w:t>
      </w:r>
      <w:r w:rsidR="0019442B">
        <w:t>this</w:t>
      </w:r>
      <w:r>
        <w:t xml:space="preserve"> assessment task include:</w:t>
      </w:r>
    </w:p>
    <w:p w14:paraId="53C45E3A" w14:textId="77777777" w:rsidR="0001546F" w:rsidRDefault="0001546F" w:rsidP="0001546F"/>
    <w:p w14:paraId="2F5FCC7C" w14:textId="77777777" w:rsidR="0001546F" w:rsidRPr="005563FC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5563FC">
        <w:rPr>
          <w:b/>
        </w:rPr>
        <w:t xml:space="preserve">Literacy </w:t>
      </w:r>
      <w:r w:rsidRPr="005563FC">
        <w:rPr>
          <w:rFonts w:ascii="Segoe UI Symbol" w:hAnsi="Segoe UI Symbol" w:cs="Segoe UI Symbol"/>
          <w:b/>
        </w:rPr>
        <w:t>✓</w:t>
      </w:r>
    </w:p>
    <w:p w14:paraId="09347CBA" w14:textId="77777777" w:rsidR="0001546F" w:rsidRPr="005563FC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5563FC">
        <w:rPr>
          <w:b/>
        </w:rPr>
        <w:t xml:space="preserve">Numeracy </w:t>
      </w:r>
      <w:r w:rsidRPr="005563FC">
        <w:rPr>
          <w:rFonts w:ascii="Segoe UI Symbol" w:hAnsi="Segoe UI Symbol" w:cs="Segoe UI Symbol"/>
          <w:b/>
        </w:rPr>
        <w:t>✓</w:t>
      </w:r>
    </w:p>
    <w:p w14:paraId="3DA1B094" w14:textId="77777777" w:rsidR="0001546F" w:rsidRPr="00B60BD7" w:rsidRDefault="0001546F" w:rsidP="0001546F">
      <w:pPr>
        <w:pStyle w:val="ListParagraph"/>
        <w:numPr>
          <w:ilvl w:val="0"/>
          <w:numId w:val="4"/>
        </w:numPr>
        <w:rPr>
          <w:b/>
          <w:color w:val="BFBFBF" w:themeColor="background1" w:themeShade="BF"/>
        </w:rPr>
      </w:pPr>
      <w:r w:rsidRPr="00B60BD7">
        <w:rPr>
          <w:b/>
          <w:color w:val="BFBFBF" w:themeColor="background1" w:themeShade="BF"/>
        </w:rPr>
        <w:t xml:space="preserve">Information and communications technology </w:t>
      </w:r>
      <w:r w:rsidRPr="00B60BD7">
        <w:rPr>
          <w:rFonts w:ascii="Segoe UI Symbol" w:hAnsi="Segoe UI Symbol" w:cs="Segoe UI Symbol"/>
          <w:b/>
          <w:color w:val="BFBFBF" w:themeColor="background1" w:themeShade="BF"/>
        </w:rPr>
        <w:t>✓</w:t>
      </w:r>
    </w:p>
    <w:p w14:paraId="7F0002C4" w14:textId="77777777" w:rsidR="0001546F" w:rsidRPr="005563FC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5563FC">
        <w:rPr>
          <w:b/>
        </w:rPr>
        <w:t xml:space="preserve">Critical and creative thinking </w:t>
      </w:r>
      <w:r w:rsidRPr="005563FC">
        <w:rPr>
          <w:rFonts w:ascii="Segoe UI Symbol" w:hAnsi="Segoe UI Symbol" w:cs="Segoe UI Symbol"/>
          <w:b/>
        </w:rPr>
        <w:t>✓</w:t>
      </w:r>
    </w:p>
    <w:p w14:paraId="3E7713B6" w14:textId="77777777" w:rsidR="0001546F" w:rsidRPr="00B60BD7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B60BD7">
        <w:rPr>
          <w:b/>
        </w:rPr>
        <w:t>Personal and social</w:t>
      </w:r>
      <w:r>
        <w:rPr>
          <w:b/>
        </w:rPr>
        <w:t xml:space="preserve"> </w:t>
      </w:r>
      <w:r w:rsidRPr="005563FC">
        <w:rPr>
          <w:rFonts w:ascii="Segoe UI Symbol" w:hAnsi="Segoe UI Symbol" w:cs="Segoe UI Symbol"/>
          <w:b/>
        </w:rPr>
        <w:t>✓</w:t>
      </w:r>
    </w:p>
    <w:p w14:paraId="793C065B" w14:textId="77777777" w:rsidR="0001546F" w:rsidRPr="00B60BD7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B60BD7">
        <w:rPr>
          <w:b/>
        </w:rPr>
        <w:t>Ethical understanding</w:t>
      </w:r>
      <w:r>
        <w:rPr>
          <w:b/>
        </w:rPr>
        <w:t xml:space="preserve"> </w:t>
      </w:r>
      <w:r w:rsidRPr="005563FC">
        <w:rPr>
          <w:rFonts w:ascii="Segoe UI Symbol" w:hAnsi="Segoe UI Symbol" w:cs="Segoe UI Symbol"/>
          <w:b/>
        </w:rPr>
        <w:t>✓</w:t>
      </w:r>
    </w:p>
    <w:p w14:paraId="0ECCB7B7" w14:textId="77777777" w:rsidR="0001546F" w:rsidRPr="00B60BD7" w:rsidRDefault="0001546F" w:rsidP="0001546F">
      <w:pPr>
        <w:pStyle w:val="ListParagraph"/>
        <w:numPr>
          <w:ilvl w:val="0"/>
          <w:numId w:val="4"/>
        </w:numPr>
        <w:rPr>
          <w:b/>
        </w:rPr>
      </w:pPr>
      <w:r w:rsidRPr="00B60BD7">
        <w:rPr>
          <w:b/>
        </w:rPr>
        <w:t>Intercultural understanding</w:t>
      </w:r>
      <w:r>
        <w:rPr>
          <w:b/>
        </w:rPr>
        <w:t xml:space="preserve"> </w:t>
      </w:r>
      <w:r w:rsidRPr="005563FC">
        <w:rPr>
          <w:rFonts w:ascii="Segoe UI Symbol" w:hAnsi="Segoe UI Symbol" w:cs="Segoe UI Symbol"/>
          <w:b/>
        </w:rPr>
        <w:t>✓</w:t>
      </w:r>
    </w:p>
    <w:p w14:paraId="644C1B12" w14:textId="6BFE481D" w:rsidR="0019442B" w:rsidRDefault="0019442B" w:rsidP="0001546F">
      <w:pPr>
        <w:tabs>
          <w:tab w:val="left" w:pos="2803"/>
        </w:tabs>
      </w:pPr>
    </w:p>
    <w:p w14:paraId="4A0E3BC7" w14:textId="77777777" w:rsidR="0019442B" w:rsidRPr="0019442B" w:rsidRDefault="0019442B" w:rsidP="0019442B"/>
    <w:p w14:paraId="788593A9" w14:textId="77777777" w:rsidR="0019442B" w:rsidRPr="0019442B" w:rsidRDefault="0019442B" w:rsidP="0019442B"/>
    <w:p w14:paraId="1475C992" w14:textId="77777777" w:rsidR="0019442B" w:rsidRPr="0019442B" w:rsidRDefault="0019442B" w:rsidP="0019442B"/>
    <w:p w14:paraId="19B29EA6" w14:textId="77777777" w:rsidR="0019442B" w:rsidRPr="0019442B" w:rsidRDefault="0019442B" w:rsidP="0019442B"/>
    <w:p w14:paraId="7A4D9667" w14:textId="77777777" w:rsidR="0019442B" w:rsidRPr="0019442B" w:rsidRDefault="0019442B" w:rsidP="0019442B"/>
    <w:p w14:paraId="632EDA71" w14:textId="77777777" w:rsidR="0019442B" w:rsidRPr="0019442B" w:rsidRDefault="0019442B" w:rsidP="0019442B"/>
    <w:p w14:paraId="7F90D5CC" w14:textId="77777777" w:rsidR="0019442B" w:rsidRPr="0019442B" w:rsidRDefault="0019442B" w:rsidP="0019442B"/>
    <w:p w14:paraId="6F8618C7" w14:textId="77777777" w:rsidR="0019442B" w:rsidRPr="0019442B" w:rsidRDefault="0019442B" w:rsidP="0019442B"/>
    <w:p w14:paraId="4D707528" w14:textId="77777777" w:rsidR="0019442B" w:rsidRPr="0019442B" w:rsidRDefault="0019442B" w:rsidP="0019442B"/>
    <w:p w14:paraId="5F0BDC83" w14:textId="77777777" w:rsidR="0019442B" w:rsidRPr="0019442B" w:rsidRDefault="0019442B" w:rsidP="0019442B"/>
    <w:p w14:paraId="52E9BEF4" w14:textId="77777777" w:rsidR="0019442B" w:rsidRPr="0019442B" w:rsidRDefault="0019442B" w:rsidP="0019442B"/>
    <w:p w14:paraId="3F0DEB2F" w14:textId="77777777" w:rsidR="0019442B" w:rsidRPr="0019442B" w:rsidRDefault="0019442B" w:rsidP="0019442B"/>
    <w:p w14:paraId="00E80E1E" w14:textId="77777777" w:rsidR="0019442B" w:rsidRPr="0019442B" w:rsidRDefault="0019442B" w:rsidP="0019442B"/>
    <w:p w14:paraId="7815DF22" w14:textId="77777777" w:rsidR="0019442B" w:rsidRPr="0019442B" w:rsidRDefault="0019442B" w:rsidP="0019442B"/>
    <w:p w14:paraId="6CD52DA1" w14:textId="77777777" w:rsidR="0019442B" w:rsidRPr="0019442B" w:rsidRDefault="0019442B" w:rsidP="0019442B"/>
    <w:p w14:paraId="63310AB8" w14:textId="77777777" w:rsidR="0019442B" w:rsidRPr="0019442B" w:rsidRDefault="0019442B" w:rsidP="0019442B"/>
    <w:p w14:paraId="061CF19A" w14:textId="77777777" w:rsidR="0019442B" w:rsidRPr="0019442B" w:rsidRDefault="0019442B" w:rsidP="0019442B"/>
    <w:p w14:paraId="152170A1" w14:textId="1F6D5420" w:rsidR="0019442B" w:rsidRDefault="0019442B" w:rsidP="0019442B"/>
    <w:p w14:paraId="4041056C" w14:textId="1979EA1C" w:rsidR="0019442B" w:rsidRDefault="0019442B" w:rsidP="0019442B"/>
    <w:p w14:paraId="751700E5" w14:textId="0E8A5166" w:rsidR="006759D0" w:rsidRPr="0019442B" w:rsidRDefault="0019442B" w:rsidP="0019442B">
      <w:pPr>
        <w:tabs>
          <w:tab w:val="left" w:pos="7383"/>
        </w:tabs>
      </w:pPr>
      <w:r>
        <w:tab/>
      </w:r>
      <w:bookmarkStart w:id="0" w:name="_GoBack"/>
      <w:bookmarkEnd w:id="0"/>
    </w:p>
    <w:sectPr w:rsidR="006759D0" w:rsidRPr="0019442B" w:rsidSect="003270E9">
      <w:footerReference w:type="default" r:id="rId11"/>
      <w:pgSz w:w="11906" w:h="16838"/>
      <w:pgMar w:top="567" w:right="567" w:bottom="567" w:left="567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D67D" w14:textId="77777777" w:rsidR="00750756" w:rsidRDefault="00750756" w:rsidP="0077772C">
      <w:r>
        <w:separator/>
      </w:r>
    </w:p>
  </w:endnote>
  <w:endnote w:type="continuationSeparator" w:id="0">
    <w:p w14:paraId="03E05AFE" w14:textId="77777777" w:rsidR="00750756" w:rsidRDefault="00750756" w:rsidP="0077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64D6" w14:textId="77777777" w:rsidR="006E092E" w:rsidRDefault="0028635A" w:rsidP="004807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C69EA" w14:textId="77777777" w:rsidR="006E092E" w:rsidRDefault="00750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EAE5E" w14:textId="77777777" w:rsid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3</w:t>
    </w:r>
    <w:r w:rsidRPr="007544D2">
      <w:fldChar w:fldCharType="end"/>
    </w:r>
    <w:r>
      <w:rPr>
        <w:sz w:val="18"/>
      </w:rPr>
      <w:tab/>
    </w:r>
    <w:r>
      <w:t>Stage 1 Music Experience AT2: Task 2 (for use from 2018)</w:t>
    </w:r>
  </w:p>
  <w:p w14:paraId="654400F9" w14:textId="77777777" w:rsid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r w:rsidRPr="00BE6767">
      <w:fldChar w:fldCharType="begin"/>
    </w:r>
    <w:r w:rsidRPr="00BE6767">
      <w:instrText xml:space="preserve"> DOCPROPERTY  Objective-Id  \* MERGEFORMAT </w:instrText>
    </w:r>
    <w:r w:rsidRPr="00BE6767">
      <w:fldChar w:fldCharType="separate"/>
    </w:r>
    <w:r>
      <w:t>A665861</w:t>
    </w:r>
    <w:r w:rsidRPr="00BE6767">
      <w:fldChar w:fldCharType="end"/>
    </w:r>
    <w:r>
      <w:t xml:space="preserve"> (created March 2017)</w:t>
    </w:r>
  </w:p>
  <w:p w14:paraId="06662E17" w14:textId="2544EA89" w:rsidR="00081A15" w:rsidRP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rStyle w:val="PageNumber"/>
        <w:sz w:val="18"/>
      </w:rPr>
    </w:pPr>
    <w:r>
      <w:tab/>
    </w:r>
    <w:r w:rsidRPr="007544D2">
      <w:t>© SA</w:t>
    </w:r>
    <w:r>
      <w:t>CE Board of South Australia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7DD4" w14:textId="77777777" w:rsidR="005F623E" w:rsidRDefault="00750756" w:rsidP="0048075F">
    <w:pPr>
      <w:pStyle w:val="Footer"/>
      <w:framePr w:wrap="around" w:vAnchor="text" w:hAnchor="margin" w:xAlign="center" w:y="1"/>
      <w:rPr>
        <w:rStyle w:val="PageNumber"/>
      </w:rPr>
    </w:pPr>
  </w:p>
  <w:p w14:paraId="0195F728" w14:textId="77777777" w:rsid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2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3</w:t>
    </w:r>
    <w:r w:rsidRPr="007544D2">
      <w:fldChar w:fldCharType="end"/>
    </w:r>
    <w:r>
      <w:rPr>
        <w:sz w:val="18"/>
      </w:rPr>
      <w:tab/>
    </w:r>
    <w:r>
      <w:t>Stage 1 Music Experience AT2: Task 2 (for use from 2018)</w:t>
    </w:r>
  </w:p>
  <w:p w14:paraId="71376D01" w14:textId="77777777" w:rsid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r w:rsidRPr="00BE6767">
      <w:fldChar w:fldCharType="begin"/>
    </w:r>
    <w:r w:rsidRPr="00BE6767">
      <w:instrText xml:space="preserve"> DOCPROPERTY  Objective-Id  \* MERGEFORMAT </w:instrText>
    </w:r>
    <w:r w:rsidRPr="00BE6767">
      <w:fldChar w:fldCharType="separate"/>
    </w:r>
    <w:r>
      <w:t>A665861</w:t>
    </w:r>
    <w:r w:rsidRPr="00BE6767">
      <w:fldChar w:fldCharType="end"/>
    </w:r>
    <w:r>
      <w:t xml:space="preserve"> (created March 2017)</w:t>
    </w:r>
  </w:p>
  <w:p w14:paraId="248BE816" w14:textId="0451A8FD" w:rsidR="005F623E" w:rsidRPr="0019442B" w:rsidRDefault="0019442B" w:rsidP="0019442B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rStyle w:val="PageNumber"/>
        <w:sz w:val="18"/>
      </w:rPr>
    </w:pPr>
    <w:r>
      <w:tab/>
    </w:r>
    <w:r w:rsidRPr="007544D2">
      <w:t>© SA</w:t>
    </w:r>
    <w:r>
      <w:t>CE Board of South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BD150" w14:textId="77777777" w:rsidR="00750756" w:rsidRDefault="00750756" w:rsidP="0077772C">
      <w:r>
        <w:separator/>
      </w:r>
    </w:p>
  </w:footnote>
  <w:footnote w:type="continuationSeparator" w:id="0">
    <w:p w14:paraId="70853A0F" w14:textId="77777777" w:rsidR="00750756" w:rsidRDefault="00750756" w:rsidP="0077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60242"/>
    <w:multiLevelType w:val="hybridMultilevel"/>
    <w:tmpl w:val="9ED0388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6DA6715"/>
    <w:multiLevelType w:val="hybridMultilevel"/>
    <w:tmpl w:val="4E6AB4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77"/>
    <w:rsid w:val="0001546F"/>
    <w:rsid w:val="000A0F2E"/>
    <w:rsid w:val="0019442B"/>
    <w:rsid w:val="001B1878"/>
    <w:rsid w:val="0028635A"/>
    <w:rsid w:val="00291F5B"/>
    <w:rsid w:val="002C4258"/>
    <w:rsid w:val="00373ABB"/>
    <w:rsid w:val="004E1F6D"/>
    <w:rsid w:val="00504442"/>
    <w:rsid w:val="00582971"/>
    <w:rsid w:val="006E1E0A"/>
    <w:rsid w:val="00750756"/>
    <w:rsid w:val="0077772C"/>
    <w:rsid w:val="008532E9"/>
    <w:rsid w:val="008C0232"/>
    <w:rsid w:val="009E2697"/>
    <w:rsid w:val="00A9484D"/>
    <w:rsid w:val="00B35D78"/>
    <w:rsid w:val="00B57233"/>
    <w:rsid w:val="00BA27BE"/>
    <w:rsid w:val="00C864E8"/>
    <w:rsid w:val="00CD56E6"/>
    <w:rsid w:val="00D3638F"/>
    <w:rsid w:val="00DF7224"/>
    <w:rsid w:val="00E57818"/>
    <w:rsid w:val="00E70B2B"/>
    <w:rsid w:val="00E82FB7"/>
    <w:rsid w:val="00EE3971"/>
    <w:rsid w:val="00EF7870"/>
    <w:rsid w:val="00F10877"/>
    <w:rsid w:val="00F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3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LAPTableBullet">
    <w:name w:val="LAP Table Bullet"/>
    <w:next w:val="Normal"/>
    <w:qFormat/>
    <w:rsid w:val="00373ABB"/>
    <w:pPr>
      <w:numPr>
        <w:numId w:val="3"/>
      </w:numPr>
      <w:spacing w:before="2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ACLAPTableText">
    <w:name w:val="AC LAP Table Text"/>
    <w:qFormat/>
    <w:rsid w:val="00373ABB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46F"/>
    <w:pPr>
      <w:ind w:left="720"/>
      <w:contextualSpacing/>
    </w:pPr>
  </w:style>
  <w:style w:type="paragraph" w:customStyle="1" w:styleId="RPFooter">
    <w:name w:val="RP Footer"/>
    <w:basedOn w:val="Footer"/>
    <w:rsid w:val="0019442B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LAPTableBullet">
    <w:name w:val="LAP Table Bullet"/>
    <w:next w:val="Normal"/>
    <w:qFormat/>
    <w:rsid w:val="00373ABB"/>
    <w:pPr>
      <w:numPr>
        <w:numId w:val="3"/>
      </w:numPr>
      <w:spacing w:before="2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ACLAPTableText">
    <w:name w:val="AC LAP Table Text"/>
    <w:qFormat/>
    <w:rsid w:val="00373ABB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46F"/>
    <w:pPr>
      <w:ind w:left="720"/>
      <w:contextualSpacing/>
    </w:pPr>
  </w:style>
  <w:style w:type="paragraph" w:customStyle="1" w:styleId="RPFooter">
    <w:name w:val="RP Footer"/>
    <w:basedOn w:val="Footer"/>
    <w:rsid w:val="0019442B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ad72777e93e141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A665861</value>
    </field>
    <field name="Objective-Title">
      <value order="0">Stage 1 Music Experience - AT2 - Task 2</value>
    </field>
    <field name="Objective-Description">
      <value order="0"/>
    </field>
    <field name="Objective-CreationStamp">
      <value order="0">2017-08-08T00:57:55Z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2017-10-10T03:05:29Z</value>
    </field>
    <field name="Objective-ModificationStamp">
      <value order="0">2017-10-10T03:05:29Z</value>
    </field>
    <field name="Objective-Owner">
      <value order="0">Caroline Pomeroy</value>
    </field>
    <field name="Objective-Path">
      <value order="0">Objective Global Folder:Curriculum:Subject renewal:Arts:Music:Music subjects Redevelopment 2016-2017:Music Stage 1 implementation workshops 2018:Materials for booklet:AT2 Music terminology</value>
    </field>
    <field name="Objective-Parent">
      <value order="0">AT2 Music terminology</value>
    </field>
    <field name="Objective-State">
      <value order="0">Published</value>
    </field>
    <field name="Objective-VersionId">
      <value order="0">vA1192764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qA14050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Tenison Woods College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17</cp:revision>
  <dcterms:created xsi:type="dcterms:W3CDTF">2017-06-03T23:56:00Z</dcterms:created>
  <dcterms:modified xsi:type="dcterms:W3CDTF">2017-10-10T03:05:00Z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A665861</vt:lpwstr>
  </property>
  <property fmtid="{D5CDD505-2E9C-101B-9397-08002B2CF9AE}" pid="4" name="Objective-Title">
    <vt:lpwstr>Stage 1 Music Experience - AT2 - Task 2</vt:lpwstr>
  </property>
  <property fmtid="{D5CDD505-2E9C-101B-9397-08002B2CF9AE}" pid="5" name="Objective-Description">
    <vt:lpwstr/>
  </property>
  <property fmtid="{D5CDD505-2E9C-101B-9397-08002B2CF9AE}" pid="6" name="Objective-CreationStamp">
    <vt:filetime>2017-08-08T00:57:55Z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2017-10-10T03:05:29Z</vt:filetime>
  </property>
  <property fmtid="{D5CDD505-2E9C-101B-9397-08002B2CF9AE}" pid="10" name="Objective-ModificationStamp">
    <vt:filetime>2017-10-10T03:05:29Z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Folder:Curriculum:Subject renewal:Arts:Music:Music subjects Redevelopment 2016-2017:Music Stage 1 implementation workshops 2018:Materials for booklet:AT2 Music terminology</vt:lpwstr>
  </property>
  <property fmtid="{D5CDD505-2E9C-101B-9397-08002B2CF9AE}" pid="13" name="Objective-Parent">
    <vt:lpwstr>AT2 Music terminology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vA1192764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qA14050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