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Pr="00D23CA7" w:rsidRDefault="001B581E" w:rsidP="00D23CA7">
      <w:bookmarkStart w:id="0" w:name="_GoBack"/>
      <w:bookmarkEnd w:id="0"/>
      <w:r>
        <w:rPr>
          <w:noProof/>
          <w:lang w:eastAsia="en-AU"/>
        </w:rPr>
        <w:drawing>
          <wp:inline distT="0" distB="0" distL="0" distR="0">
            <wp:extent cx="2087999" cy="736425"/>
            <wp:effectExtent l="0" t="0" r="762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1A0F23" w:rsidRPr="00225FC5" w:rsidRDefault="002642C8" w:rsidP="001A0F23">
      <w:pPr>
        <w:pStyle w:val="FrontPageHeading"/>
        <w:spacing w:before="4200"/>
      </w:pPr>
      <w:r>
        <w:t>Media Studies</w:t>
      </w:r>
    </w:p>
    <w:p w:rsidR="001A0F23" w:rsidRPr="00225FC5" w:rsidRDefault="001A0F23" w:rsidP="001A0F23">
      <w:pPr>
        <w:pStyle w:val="FrontPageSub-heading"/>
      </w:pPr>
      <w:r>
        <w:t>2014 Chief Assessor’s Report</w:t>
      </w:r>
    </w:p>
    <w:p w:rsidR="001A0F23" w:rsidRDefault="001A0F23" w:rsidP="001A0F23">
      <w:pPr>
        <w:pStyle w:val="CABodyText1"/>
      </w:pPr>
    </w:p>
    <w:p w:rsidR="001A0F23" w:rsidRDefault="001A0F23" w:rsidP="001A0F23">
      <w:pPr>
        <w:pStyle w:val="CABodyText1"/>
        <w:sectPr w:rsidR="001A0F23">
          <w:footerReference w:type="even" r:id="rId11"/>
          <w:footerReference w:type="default" r:id="rId12"/>
          <w:headerReference w:type="first" r:id="rId13"/>
          <w:pgSz w:w="11907" w:h="16840" w:code="9"/>
          <w:pgMar w:top="1440" w:right="1797" w:bottom="1440" w:left="1797" w:header="720" w:footer="720" w:gutter="0"/>
          <w:paperSrc w:first="1" w:other="1"/>
          <w:pgNumType w:start="1"/>
          <w:cols w:space="720"/>
          <w:titlePg/>
        </w:sectPr>
      </w:pPr>
    </w:p>
    <w:p w:rsidR="001A0F23" w:rsidRPr="00847D4F" w:rsidRDefault="002642C8">
      <w:pPr>
        <w:pStyle w:val="Heading1"/>
        <w:rPr>
          <w:lang w:val="en-US"/>
        </w:rPr>
      </w:pPr>
      <w:r>
        <w:lastRenderedPageBreak/>
        <w:t>Media Studies</w:t>
      </w:r>
    </w:p>
    <w:p w:rsidR="00B1461F" w:rsidRDefault="00B1461F" w:rsidP="006047FB">
      <w:pPr>
        <w:pStyle w:val="Heading1"/>
      </w:pPr>
    </w:p>
    <w:p w:rsidR="001A0F23" w:rsidRDefault="001A0F23" w:rsidP="006047FB">
      <w:pPr>
        <w:pStyle w:val="Heading1"/>
      </w:pPr>
      <w:r>
        <w:t>201</w:t>
      </w:r>
      <w:r w:rsidR="00CD6252">
        <w:t>4</w:t>
      </w:r>
      <w:r>
        <w:t xml:space="preserve"> </w:t>
      </w:r>
      <w:r w:rsidR="00B1461F">
        <w:t>Chief Assessor’s Report</w:t>
      </w:r>
    </w:p>
    <w:p w:rsidR="00114D9A" w:rsidRPr="0054520B" w:rsidRDefault="00114D9A" w:rsidP="001B581E">
      <w:pPr>
        <w:pStyle w:val="Heading2"/>
      </w:pPr>
      <w:r w:rsidRPr="0054520B">
        <w:t>Overview</w:t>
      </w:r>
    </w:p>
    <w:p w:rsidR="001A0F23" w:rsidRDefault="001A0F23" w:rsidP="001A0F23">
      <w:pPr>
        <w:pStyle w:val="CA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7C6CBF" w:rsidRDefault="00934B5E" w:rsidP="001A0F23">
      <w:pPr>
        <w:pStyle w:val="CABodyText1"/>
      </w:pPr>
      <w:r>
        <w:t xml:space="preserve">The number of schools offering Stage 2 Media Studies </w:t>
      </w:r>
      <w:r w:rsidR="00D627CA">
        <w:t xml:space="preserve">increased </w:t>
      </w:r>
      <w:r>
        <w:t>this year</w:t>
      </w:r>
      <w:r w:rsidR="00A80791">
        <w:t>,</w:t>
      </w:r>
      <w:r>
        <w:t xml:space="preserve"> </w:t>
      </w:r>
      <w:r w:rsidR="00D627CA">
        <w:t xml:space="preserve">as did </w:t>
      </w:r>
      <w:r>
        <w:t>the number of students</w:t>
      </w:r>
      <w:r w:rsidR="00E76BB3">
        <w:t xml:space="preserve"> undertaking the subject.</w:t>
      </w:r>
    </w:p>
    <w:p w:rsidR="00934B5E" w:rsidRDefault="00D627CA" w:rsidP="001E057C">
      <w:pPr>
        <w:pStyle w:val="CABodyText1"/>
      </w:pPr>
      <w:r>
        <w:t>Teachers</w:t>
      </w:r>
      <w:r w:rsidR="00E76BB3">
        <w:t xml:space="preserve"> new to </w:t>
      </w:r>
      <w:r w:rsidR="001E057C">
        <w:t xml:space="preserve">the </w:t>
      </w:r>
      <w:r w:rsidR="00E76BB3">
        <w:t xml:space="preserve">subject </w:t>
      </w:r>
      <w:r w:rsidR="00F379A7">
        <w:t>in 2014</w:t>
      </w:r>
      <w:r>
        <w:t xml:space="preserve"> who </w:t>
      </w:r>
      <w:r w:rsidR="00E76BB3">
        <w:t xml:space="preserve">attended the </w:t>
      </w:r>
      <w:r>
        <w:t>c</w:t>
      </w:r>
      <w:r w:rsidR="00E76BB3">
        <w:t>larif</w:t>
      </w:r>
      <w:r>
        <w:t>ying</w:t>
      </w:r>
      <w:r w:rsidR="00E76BB3">
        <w:t xml:space="preserve"> </w:t>
      </w:r>
      <w:r>
        <w:t>f</w:t>
      </w:r>
      <w:r w:rsidR="00E76BB3">
        <w:t xml:space="preserve">orum quickly established </w:t>
      </w:r>
      <w:r>
        <w:t xml:space="preserve">support </w:t>
      </w:r>
      <w:r w:rsidR="00E76BB3">
        <w:t>networks</w:t>
      </w:r>
      <w:r w:rsidR="001E057C">
        <w:t xml:space="preserve"> that </w:t>
      </w:r>
      <w:r>
        <w:t xml:space="preserve">assisted </w:t>
      </w:r>
      <w:r w:rsidR="00570A9B">
        <w:t>in</w:t>
      </w:r>
      <w:r w:rsidR="00E76BB3">
        <w:t xml:space="preserve"> their delivery of the course.</w:t>
      </w:r>
      <w:r w:rsidR="00C9364A">
        <w:t xml:space="preserve"> </w:t>
      </w:r>
      <w:r>
        <w:t>Teachers</w:t>
      </w:r>
      <w:r w:rsidR="00F379A7">
        <w:t xml:space="preserve"> </w:t>
      </w:r>
      <w:r>
        <w:t xml:space="preserve">who were appointed as </w:t>
      </w:r>
      <w:r w:rsidR="00C9364A">
        <w:t xml:space="preserve">markers and moderators </w:t>
      </w:r>
      <w:r w:rsidR="00A80791">
        <w:t>commented on</w:t>
      </w:r>
      <w:r w:rsidR="00C9364A">
        <w:t xml:space="preserve"> the benefits of these roles in terms of professional development. </w:t>
      </w:r>
      <w:r w:rsidRPr="007C6CBF">
        <w:t xml:space="preserve">These </w:t>
      </w:r>
      <w:r w:rsidR="00A80791">
        <w:t>roles</w:t>
      </w:r>
      <w:r w:rsidRPr="007C6CBF">
        <w:t xml:space="preserve"> help teachers to understand the requirements of each assessment type and to interpret and consistently apply performance standards when assessing student work</w:t>
      </w:r>
      <w:r w:rsidR="00596981">
        <w:t xml:space="preserve">. </w:t>
      </w:r>
      <w:r w:rsidR="007C6CBF" w:rsidRPr="007C6CBF">
        <w:t xml:space="preserve">They also provide the opportunity to network with </w:t>
      </w:r>
      <w:r w:rsidR="007C6CBF">
        <w:t xml:space="preserve">other teachers and </w:t>
      </w:r>
      <w:r w:rsidR="007C6CBF" w:rsidRPr="007C6CBF">
        <w:t>subject experts</w:t>
      </w:r>
      <w:r w:rsidR="007C6CBF">
        <w:t>.</w:t>
      </w:r>
    </w:p>
    <w:p w:rsidR="007C6CBF" w:rsidRDefault="007C6CBF" w:rsidP="001A0F23">
      <w:pPr>
        <w:pStyle w:val="CABodyText1"/>
      </w:pPr>
      <w:r>
        <w:t>Media Studies continue</w:t>
      </w:r>
      <w:r w:rsidR="00D627CA">
        <w:t>s</w:t>
      </w:r>
      <w:r>
        <w:t xml:space="preserve"> to offer</w:t>
      </w:r>
      <w:r w:rsidRPr="007C6CBF">
        <w:t xml:space="preserve"> flexibility to teachers </w:t>
      </w:r>
      <w:r w:rsidR="00D627CA">
        <w:t>regarding the</w:t>
      </w:r>
      <w:r w:rsidRPr="007C6CBF">
        <w:t xml:space="preserve"> range of topics </w:t>
      </w:r>
      <w:r w:rsidR="0092780B">
        <w:t>studied</w:t>
      </w:r>
      <w:r w:rsidR="00F379A7">
        <w:t xml:space="preserve"> </w:t>
      </w:r>
      <w:r w:rsidR="0092780B">
        <w:t xml:space="preserve">and </w:t>
      </w:r>
      <w:r>
        <w:t>assessment tools</w:t>
      </w:r>
      <w:r w:rsidR="00D627CA">
        <w:t xml:space="preserve"> that can be used</w:t>
      </w:r>
      <w:r>
        <w:t xml:space="preserve">. </w:t>
      </w:r>
      <w:r w:rsidR="0092780B">
        <w:t>D</w:t>
      </w:r>
      <w:r w:rsidRPr="007C6CBF">
        <w:t xml:space="preserve">ocumentaries, </w:t>
      </w:r>
      <w:r>
        <w:t xml:space="preserve">short </w:t>
      </w:r>
      <w:r w:rsidRPr="007C6CBF">
        <w:t>film</w:t>
      </w:r>
      <w:r w:rsidR="004571D6">
        <w:t>,</w:t>
      </w:r>
      <w:r w:rsidRPr="007C6CBF">
        <w:t xml:space="preserve"> and photojournalism</w:t>
      </w:r>
      <w:r w:rsidR="00CD68B2">
        <w:t xml:space="preserve"> </w:t>
      </w:r>
      <w:r w:rsidR="00F534C3">
        <w:t xml:space="preserve">are the </w:t>
      </w:r>
      <w:r w:rsidR="00CD68B2">
        <w:t xml:space="preserve">main </w:t>
      </w:r>
      <w:r w:rsidR="0092780B">
        <w:t>methods of presentation</w:t>
      </w:r>
      <w:r w:rsidR="00F379A7">
        <w:t xml:space="preserve">. </w:t>
      </w:r>
      <w:r w:rsidRPr="007C6CBF">
        <w:t xml:space="preserve">The focus of Media Studies is on exploring the dynamic role of media in Australian and global contexts. The more successful and engaging programs focused on contemporary rather than traditional aspects of the media and </w:t>
      </w:r>
      <w:r w:rsidR="00C8108A">
        <w:t xml:space="preserve">also </w:t>
      </w:r>
      <w:r w:rsidRPr="007C6CBF">
        <w:t>encouraged greater participation from students.</w:t>
      </w:r>
    </w:p>
    <w:p w:rsidR="00E20BC1" w:rsidRPr="00012027" w:rsidRDefault="007C6CBF" w:rsidP="001A0F23">
      <w:pPr>
        <w:pStyle w:val="CABodyText1"/>
      </w:pPr>
      <w:r w:rsidRPr="007C6CBF">
        <w:t>The overall quality of work produced by students this year was again evidence of the development of sophisticated media literacy and production skills. This year the percentage of students achieving results in the A and B bands re</w:t>
      </w:r>
      <w:r w:rsidR="00C8108A">
        <w:t>mained stable compared with 2013</w:t>
      </w:r>
      <w:r w:rsidRPr="007C6CBF">
        <w:t xml:space="preserve">, </w:t>
      </w:r>
      <w:r w:rsidR="00C8108A">
        <w:t xml:space="preserve">although there was an increase in the number of students who gained a </w:t>
      </w:r>
      <w:r w:rsidR="00002507">
        <w:t>M</w:t>
      </w:r>
      <w:r w:rsidR="00C8108A">
        <w:t>erit</w:t>
      </w:r>
      <w:r w:rsidR="00002507">
        <w:t xml:space="preserve"> Certificate</w:t>
      </w:r>
      <w:r w:rsidR="00C8108A">
        <w:t xml:space="preserve">. This </w:t>
      </w:r>
      <w:r w:rsidRPr="007C6CBF">
        <w:t>reinforces the notion that this</w:t>
      </w:r>
      <w:r w:rsidR="00C8108A">
        <w:t xml:space="preserve"> is</w:t>
      </w:r>
      <w:r w:rsidRPr="007C6CBF">
        <w:t xml:space="preserve"> a subject that recognises and rewards those who meet the upper bands of the performance standards.</w:t>
      </w:r>
      <w:r w:rsidR="00C8108A">
        <w:t xml:space="preserve"> </w:t>
      </w:r>
      <w:r w:rsidR="004571D6">
        <w:t>However, t</w:t>
      </w:r>
      <w:r w:rsidR="00C8108A">
        <w:t xml:space="preserve">here is some concern with those students </w:t>
      </w:r>
      <w:r w:rsidR="004571D6">
        <w:t xml:space="preserve">achieving results </w:t>
      </w:r>
      <w:r w:rsidR="00C8108A">
        <w:t>in the D and E band</w:t>
      </w:r>
      <w:r w:rsidR="004571D6">
        <w:t>s</w:t>
      </w:r>
      <w:r w:rsidR="00C8108A">
        <w:t xml:space="preserve"> and this </w:t>
      </w:r>
      <w:r w:rsidR="004571D6">
        <w:t>is</w:t>
      </w:r>
      <w:r w:rsidR="00C8108A">
        <w:t xml:space="preserve"> discussed </w:t>
      </w:r>
      <w:r w:rsidR="009C54F0">
        <w:t xml:space="preserve">in the section </w:t>
      </w:r>
      <w:r w:rsidR="004571D6">
        <w:t xml:space="preserve">on </w:t>
      </w:r>
      <w:r w:rsidR="00C8108A">
        <w:t>Assessment Type 3.</w:t>
      </w:r>
    </w:p>
    <w:p w:rsidR="001A0F23" w:rsidRDefault="00532959">
      <w:pPr>
        <w:pStyle w:val="Heading2"/>
      </w:pPr>
      <w:r>
        <w:t>School Assessment</w:t>
      </w:r>
    </w:p>
    <w:p w:rsidR="001A0F23" w:rsidRDefault="001A0F23" w:rsidP="001A0F23">
      <w:pPr>
        <w:pStyle w:val="AssessmentTypeHeading"/>
      </w:pPr>
      <w:r w:rsidRPr="00CD32DE">
        <w:t xml:space="preserve">Assessment Type 1: </w:t>
      </w:r>
      <w:r w:rsidR="00114D9A">
        <w:t>Folio</w:t>
      </w:r>
    </w:p>
    <w:p w:rsidR="006A678B" w:rsidRDefault="004571D6">
      <w:pPr>
        <w:pStyle w:val="CABodyText1"/>
      </w:pPr>
      <w:r w:rsidRPr="00727DA5">
        <w:t>For the folio, students undertake two or three media exploration assessments, and one media interaction study.</w:t>
      </w:r>
    </w:p>
    <w:p w:rsidR="006A678B" w:rsidRDefault="00796C62">
      <w:pPr>
        <w:pStyle w:val="CABodyText1"/>
        <w:keepNext/>
        <w:rPr>
          <w:b/>
          <w:bCs/>
          <w:sz w:val="24"/>
          <w:szCs w:val="24"/>
        </w:rPr>
      </w:pPr>
      <w:r w:rsidRPr="00796C62">
        <w:rPr>
          <w:b/>
          <w:sz w:val="24"/>
          <w:szCs w:val="24"/>
        </w:rPr>
        <w:t>Media Exploration</w:t>
      </w:r>
    </w:p>
    <w:p w:rsidR="00B42EDB" w:rsidRPr="00E8286A" w:rsidRDefault="00C909E1">
      <w:pPr>
        <w:pStyle w:val="CABodyText1"/>
      </w:pPr>
      <w:r>
        <w:t>T</w:t>
      </w:r>
      <w:r w:rsidR="00845DFA" w:rsidRPr="00E8286A">
        <w:t>he standard of response</w:t>
      </w:r>
      <w:r w:rsidR="00262CBB" w:rsidRPr="00E8286A">
        <w:t>s</w:t>
      </w:r>
      <w:r w:rsidR="00845DFA" w:rsidRPr="00E8286A">
        <w:t xml:space="preserve"> in the folio </w:t>
      </w:r>
      <w:r w:rsidR="00D43995" w:rsidRPr="00E8286A">
        <w:t xml:space="preserve">indicated that this task </w:t>
      </w:r>
      <w:r>
        <w:t xml:space="preserve">was </w:t>
      </w:r>
      <w:r w:rsidR="0092780B">
        <w:t xml:space="preserve">generally </w:t>
      </w:r>
      <w:r w:rsidR="00845DFA" w:rsidRPr="00E8286A">
        <w:t xml:space="preserve">well </w:t>
      </w:r>
      <w:r>
        <w:t>addressed</w:t>
      </w:r>
      <w:r w:rsidR="00845DFA" w:rsidRPr="00E8286A">
        <w:t>.</w:t>
      </w:r>
      <w:r w:rsidR="00262CBB" w:rsidRPr="00E8286A">
        <w:t xml:space="preserve"> A range of topics were explored</w:t>
      </w:r>
      <w:r w:rsidR="004571D6">
        <w:t>;</w:t>
      </w:r>
      <w:r w:rsidR="00262CBB" w:rsidRPr="00E8286A">
        <w:t xml:space="preserve"> how</w:t>
      </w:r>
      <w:r w:rsidR="007A2828" w:rsidRPr="00E8286A">
        <w:t>e</w:t>
      </w:r>
      <w:r w:rsidR="00262CBB" w:rsidRPr="00E8286A">
        <w:t>ver</w:t>
      </w:r>
      <w:r w:rsidR="004571D6">
        <w:t>,</w:t>
      </w:r>
      <w:r w:rsidR="00262CBB" w:rsidRPr="00E8286A">
        <w:t xml:space="preserve"> </w:t>
      </w:r>
      <w:r w:rsidR="0092780B">
        <w:t>s</w:t>
      </w:r>
      <w:r w:rsidR="00262CBB" w:rsidRPr="00E8286A">
        <w:t xml:space="preserve">hort </w:t>
      </w:r>
      <w:r w:rsidR="0092780B">
        <w:t>f</w:t>
      </w:r>
      <w:r w:rsidR="00262CBB" w:rsidRPr="00E8286A">
        <w:t xml:space="preserve">ilm and </w:t>
      </w:r>
      <w:r w:rsidR="0092780B">
        <w:t>d</w:t>
      </w:r>
      <w:r w:rsidR="00262CBB" w:rsidRPr="00E8286A">
        <w:t>ocumentary</w:t>
      </w:r>
      <w:r w:rsidR="004A1E78" w:rsidRPr="00E8286A">
        <w:t xml:space="preserve"> </w:t>
      </w:r>
      <w:r w:rsidR="004A1E78" w:rsidRPr="00E8286A">
        <w:lastRenderedPageBreak/>
        <w:t>topics</w:t>
      </w:r>
      <w:r w:rsidR="002C58BA" w:rsidRPr="00E8286A">
        <w:t xml:space="preserve"> </w:t>
      </w:r>
      <w:r w:rsidR="00F534C3">
        <w:t>were common.</w:t>
      </w:r>
      <w:r w:rsidR="00B42EDB" w:rsidRPr="00B42EDB">
        <w:t xml:space="preserve"> </w:t>
      </w:r>
      <w:r w:rsidR="00B42EDB" w:rsidRPr="00E8286A">
        <w:t>Teachers are encouraged to explore other topics, or even develop new, possibly more relevant</w:t>
      </w:r>
      <w:r w:rsidR="00B42EDB">
        <w:t>,</w:t>
      </w:r>
      <w:r w:rsidR="00B42EDB" w:rsidRPr="00E8286A">
        <w:t xml:space="preserve"> topics</w:t>
      </w:r>
      <w:r w:rsidR="00B42EDB">
        <w:t>, but it is important that the student is provided the opportunity to negotiate their choice of topic with the teacher.</w:t>
      </w:r>
    </w:p>
    <w:p w:rsidR="00C36864" w:rsidRDefault="00C909E1" w:rsidP="001B581E">
      <w:pPr>
        <w:pStyle w:val="CABodyText1"/>
      </w:pPr>
      <w:r>
        <w:t>T</w:t>
      </w:r>
      <w:r w:rsidR="00D43995" w:rsidRPr="00E8286A">
        <w:t xml:space="preserve">he Media Studies </w:t>
      </w:r>
      <w:r w:rsidR="00C36864">
        <w:t>s</w:t>
      </w:r>
      <w:r w:rsidR="00D43995" w:rsidRPr="00E8286A">
        <w:t xml:space="preserve">ubject </w:t>
      </w:r>
      <w:r w:rsidR="00C36864">
        <w:t>o</w:t>
      </w:r>
      <w:r w:rsidR="00D43995" w:rsidRPr="00E8286A">
        <w:t>utline states</w:t>
      </w:r>
      <w:r w:rsidR="00C36864">
        <w:t>:</w:t>
      </w:r>
    </w:p>
    <w:p w:rsidR="006A678B" w:rsidRDefault="00796C62">
      <w:pPr>
        <w:pStyle w:val="CABodyText1"/>
        <w:ind w:left="720"/>
      </w:pPr>
      <w:r w:rsidRPr="00796C62">
        <w:t xml:space="preserve">Students, in </w:t>
      </w:r>
      <w:r w:rsidRPr="00796C62">
        <w:rPr>
          <w:i/>
        </w:rPr>
        <w:t>negotiation</w:t>
      </w:r>
      <w:r w:rsidRPr="00796C62">
        <w:t xml:space="preserve"> with their teacher, choose three … topics for study</w:t>
      </w:r>
      <w:r w:rsidR="00C36864">
        <w:t xml:space="preserve"> </w:t>
      </w:r>
      <w:r w:rsidRPr="00796C62">
        <w:t xml:space="preserve">… </w:t>
      </w:r>
      <w:r w:rsidR="00C36864">
        <w:t xml:space="preserve">When planning a program of study, </w:t>
      </w:r>
      <w:r w:rsidRPr="00796C62">
        <w:t>teachers may develop additional topics, using the key media concepts as a framework to guide the development of each topic</w:t>
      </w:r>
      <w:r w:rsidR="00C36864">
        <w:t xml:space="preserve"> </w:t>
      </w:r>
      <w:r w:rsidR="00C36864" w:rsidRPr="00C36864">
        <w:t>…</w:t>
      </w:r>
      <w:r w:rsidR="002C58BA" w:rsidRPr="00C36864">
        <w:t xml:space="preserve"> (p. 25</w:t>
      </w:r>
      <w:r w:rsidR="00AC756F">
        <w:t>, emphasis added</w:t>
      </w:r>
      <w:r w:rsidR="002C58BA" w:rsidRPr="00C36864">
        <w:t>).</w:t>
      </w:r>
    </w:p>
    <w:p w:rsidR="00C36864" w:rsidRDefault="001D219C" w:rsidP="001B581E">
      <w:pPr>
        <w:pStyle w:val="CABodyText1"/>
      </w:pPr>
      <w:r w:rsidRPr="00E8286A">
        <w:t>A consideration for teachers</w:t>
      </w:r>
      <w:r w:rsidR="009078F0">
        <w:t xml:space="preserve"> at the design stage of their </w:t>
      </w:r>
      <w:r w:rsidR="00C36864">
        <w:t>l</w:t>
      </w:r>
      <w:r w:rsidR="009078F0">
        <w:t xml:space="preserve">earning and </w:t>
      </w:r>
      <w:r w:rsidR="00C36864">
        <w:t>a</w:t>
      </w:r>
      <w:r w:rsidR="009078F0">
        <w:t>ssessment plan in this subject</w:t>
      </w:r>
      <w:r w:rsidRPr="00E8286A">
        <w:t xml:space="preserve"> </w:t>
      </w:r>
      <w:r w:rsidR="002C58BA" w:rsidRPr="00E8286A">
        <w:t>must be</w:t>
      </w:r>
      <w:r w:rsidRPr="00E8286A">
        <w:t xml:space="preserve"> the inclusion of the </w:t>
      </w:r>
      <w:r w:rsidR="00C36864">
        <w:t>k</w:t>
      </w:r>
      <w:r w:rsidRPr="00E8286A">
        <w:t xml:space="preserve">ey </w:t>
      </w:r>
      <w:r w:rsidR="00C36864">
        <w:t>m</w:t>
      </w:r>
      <w:r w:rsidRPr="00E8286A">
        <w:t xml:space="preserve">edia </w:t>
      </w:r>
      <w:r w:rsidR="00C36864">
        <w:t>c</w:t>
      </w:r>
      <w:r w:rsidRPr="00E8286A">
        <w:t>oncepts:</w:t>
      </w:r>
    </w:p>
    <w:p w:rsidR="006A678B" w:rsidRDefault="00C36864">
      <w:pPr>
        <w:pStyle w:val="dotpoints"/>
        <w:ind w:left="357" w:hanging="357"/>
      </w:pPr>
      <w:r>
        <w:t>m</w:t>
      </w:r>
      <w:r w:rsidR="001D219C" w:rsidRPr="00C36864">
        <w:t xml:space="preserve">edia </w:t>
      </w:r>
      <w:r>
        <w:t>r</w:t>
      </w:r>
      <w:r w:rsidR="001D219C" w:rsidRPr="00C36864">
        <w:t>epresentations</w:t>
      </w:r>
    </w:p>
    <w:p w:rsidR="006A678B" w:rsidRDefault="00C36864">
      <w:pPr>
        <w:pStyle w:val="dotpoints"/>
        <w:ind w:left="357" w:hanging="357"/>
      </w:pPr>
      <w:r>
        <w:t>m</w:t>
      </w:r>
      <w:r w:rsidR="001D219C" w:rsidRPr="00C36864">
        <w:t xml:space="preserve">edia </w:t>
      </w:r>
      <w:r>
        <w:t>c</w:t>
      </w:r>
      <w:r w:rsidR="001D219C" w:rsidRPr="00C36864">
        <w:t>onventions</w:t>
      </w:r>
    </w:p>
    <w:p w:rsidR="006A678B" w:rsidRDefault="00C36864">
      <w:pPr>
        <w:pStyle w:val="dotpoints"/>
        <w:ind w:left="357" w:hanging="357"/>
      </w:pPr>
      <w:r>
        <w:t>m</w:t>
      </w:r>
      <w:r w:rsidR="001D219C" w:rsidRPr="00C36864">
        <w:t xml:space="preserve">edia </w:t>
      </w:r>
      <w:r>
        <w:t>o</w:t>
      </w:r>
      <w:r w:rsidR="001D219C" w:rsidRPr="00C36864">
        <w:t>rganisations</w:t>
      </w:r>
    </w:p>
    <w:p w:rsidR="006A678B" w:rsidRDefault="00C36864">
      <w:pPr>
        <w:pStyle w:val="dotpoints"/>
        <w:ind w:left="357" w:hanging="357"/>
      </w:pPr>
      <w:r>
        <w:t>m</w:t>
      </w:r>
      <w:r w:rsidRPr="00C36864">
        <w:t xml:space="preserve">edia </w:t>
      </w:r>
      <w:r>
        <w:t>a</w:t>
      </w:r>
      <w:r w:rsidRPr="00C36864">
        <w:t>udiences</w:t>
      </w:r>
      <w:r w:rsidR="001D219C" w:rsidRPr="00C36864">
        <w:t>.</w:t>
      </w:r>
    </w:p>
    <w:p w:rsidR="00262CBB" w:rsidRPr="00E8286A" w:rsidRDefault="00C915A4" w:rsidP="001B581E">
      <w:pPr>
        <w:pStyle w:val="CABodyText1"/>
      </w:pPr>
      <w:r>
        <w:t xml:space="preserve">These </w:t>
      </w:r>
      <w:r w:rsidR="00C36864">
        <w:t xml:space="preserve">concepts </w:t>
      </w:r>
      <w:r>
        <w:t xml:space="preserve">create the theoretical framework that underpins this subject. </w:t>
      </w:r>
      <w:r w:rsidR="001D219C" w:rsidRPr="00E8286A">
        <w:t>A strong understanding of these</w:t>
      </w:r>
      <w:r w:rsidR="00C36864">
        <w:t xml:space="preserve"> concepts,</w:t>
      </w:r>
      <w:r w:rsidR="001D219C" w:rsidRPr="00E8286A">
        <w:t xml:space="preserve"> along with an understanding of the performance standards, allow</w:t>
      </w:r>
      <w:r w:rsidR="00C36864">
        <w:t>s</w:t>
      </w:r>
      <w:r w:rsidR="001D219C" w:rsidRPr="00E8286A">
        <w:t xml:space="preserve"> students to achieve at the higher levels.</w:t>
      </w:r>
    </w:p>
    <w:p w:rsidR="00AD18DE" w:rsidRPr="00E8286A" w:rsidRDefault="00262CBB" w:rsidP="001B581E">
      <w:pPr>
        <w:pStyle w:val="CABodyText1"/>
      </w:pPr>
      <w:r w:rsidRPr="00E8286A">
        <w:t xml:space="preserve">The performance standards </w:t>
      </w:r>
      <w:r w:rsidR="009078F0">
        <w:t xml:space="preserve">are </w:t>
      </w:r>
      <w:r w:rsidRPr="00E8286A">
        <w:t xml:space="preserve">generally well </w:t>
      </w:r>
      <w:r w:rsidR="009078F0">
        <w:t>understood by teachers</w:t>
      </w:r>
      <w:r w:rsidR="002C58BA" w:rsidRPr="00E8286A">
        <w:t>;</w:t>
      </w:r>
      <w:r w:rsidRPr="00E8286A">
        <w:t xml:space="preserve"> however</w:t>
      </w:r>
      <w:r w:rsidR="00C36864">
        <w:t>,</w:t>
      </w:r>
      <w:r w:rsidRPr="00E8286A">
        <w:t xml:space="preserve"> it is </w:t>
      </w:r>
      <w:r w:rsidR="001D219C" w:rsidRPr="00E8286A">
        <w:t>advised</w:t>
      </w:r>
      <w:r w:rsidRPr="00E8286A">
        <w:t xml:space="preserve"> that teachers deconstruct the performance standards with students, and that they consider these performance </w:t>
      </w:r>
      <w:r w:rsidR="001D219C" w:rsidRPr="00E8286A">
        <w:t>standards</w:t>
      </w:r>
      <w:r w:rsidRPr="00E8286A">
        <w:t xml:space="preserve"> at the </w:t>
      </w:r>
      <w:r w:rsidR="001D219C" w:rsidRPr="00E8286A">
        <w:t>task</w:t>
      </w:r>
      <w:r w:rsidRPr="00E8286A">
        <w:t xml:space="preserve"> design stage.</w:t>
      </w:r>
      <w:r w:rsidR="002C58BA" w:rsidRPr="00E8286A">
        <w:t xml:space="preserve"> An example of this </w:t>
      </w:r>
      <w:r w:rsidR="00640B2B">
        <w:t xml:space="preserve">deconstruction </w:t>
      </w:r>
      <w:r w:rsidR="002C58BA" w:rsidRPr="00E8286A">
        <w:t xml:space="preserve">for Assessment Type 3 is available </w:t>
      </w:r>
      <w:r w:rsidR="00640B2B">
        <w:t xml:space="preserve">in the support materials </w:t>
      </w:r>
      <w:r w:rsidR="00F534C3">
        <w:t>on the Media Studies minisite</w:t>
      </w:r>
      <w:r w:rsidR="00640B2B">
        <w:t>.</w:t>
      </w:r>
      <w:r w:rsidR="002C58BA" w:rsidRPr="00E8286A">
        <w:t xml:space="preserve"> </w:t>
      </w:r>
      <w:r w:rsidRPr="00E8286A">
        <w:t xml:space="preserve">Where students </w:t>
      </w:r>
      <w:r w:rsidR="009078F0">
        <w:t>are</w:t>
      </w:r>
      <w:r w:rsidR="009078F0" w:rsidRPr="00E8286A">
        <w:t xml:space="preserve"> </w:t>
      </w:r>
      <w:r w:rsidRPr="00E8286A">
        <w:t xml:space="preserve">more aware of </w:t>
      </w:r>
      <w:r w:rsidR="002C58BA" w:rsidRPr="00E8286A">
        <w:t>and ha</w:t>
      </w:r>
      <w:r w:rsidR="009078F0">
        <w:t>ve</w:t>
      </w:r>
      <w:r w:rsidR="002C58BA" w:rsidRPr="00E8286A">
        <w:t xml:space="preserve"> an understanding of </w:t>
      </w:r>
      <w:r w:rsidRPr="00E8286A">
        <w:t xml:space="preserve">the performance standards, they </w:t>
      </w:r>
      <w:r w:rsidR="009078F0">
        <w:t xml:space="preserve">are </w:t>
      </w:r>
      <w:r w:rsidRPr="00E8286A">
        <w:t xml:space="preserve">able to achieve </w:t>
      </w:r>
      <w:r w:rsidR="009078F0">
        <w:t>at a higher level.</w:t>
      </w:r>
    </w:p>
    <w:p w:rsidR="001D219C" w:rsidRPr="00E8286A" w:rsidRDefault="00C11D20" w:rsidP="001B581E">
      <w:pPr>
        <w:pStyle w:val="CABodyText1"/>
      </w:pPr>
      <w:r>
        <w:t>High a</w:t>
      </w:r>
      <w:r w:rsidR="00262CBB" w:rsidRPr="00E8286A">
        <w:t xml:space="preserve">chievement against the </w:t>
      </w:r>
      <w:r w:rsidR="00C36864">
        <w:t>r</w:t>
      </w:r>
      <w:r w:rsidR="00262CBB" w:rsidRPr="00E8286A">
        <w:t xml:space="preserve">esearch and </w:t>
      </w:r>
      <w:r w:rsidR="00C36864">
        <w:t>a</w:t>
      </w:r>
      <w:r w:rsidR="00262CBB" w:rsidRPr="00E8286A">
        <w:t xml:space="preserve">nalysis performance </w:t>
      </w:r>
      <w:r w:rsidR="001D219C" w:rsidRPr="00E8286A">
        <w:t>standards</w:t>
      </w:r>
      <w:r w:rsidR="00262CBB" w:rsidRPr="00E8286A">
        <w:t xml:space="preserve"> </w:t>
      </w:r>
      <w:r>
        <w:t xml:space="preserve">requires </w:t>
      </w:r>
      <w:r w:rsidR="001D219C" w:rsidRPr="00E8286A">
        <w:t>emphasis on authentic</w:t>
      </w:r>
      <w:r w:rsidR="00262CBB" w:rsidRPr="00E8286A">
        <w:t xml:space="preserve"> primary sources</w:t>
      </w:r>
      <w:r w:rsidR="00C36864">
        <w:t>,</w:t>
      </w:r>
      <w:r>
        <w:t xml:space="preserve"> including original student interviews and research</w:t>
      </w:r>
      <w:r w:rsidR="00B3150B">
        <w:t>. In addition to the use of primary sources,</w:t>
      </w:r>
      <w:r w:rsidR="00262CBB" w:rsidRPr="00E8286A">
        <w:t xml:space="preserve"> </w:t>
      </w:r>
      <w:r w:rsidR="00B42EDB">
        <w:t xml:space="preserve">the better responses used </w:t>
      </w:r>
      <w:r w:rsidR="00B44DB7" w:rsidRPr="00E8286A">
        <w:t>three</w:t>
      </w:r>
      <w:r w:rsidR="00262CBB" w:rsidRPr="00E8286A">
        <w:t xml:space="preserve"> or </w:t>
      </w:r>
      <w:r w:rsidR="00B44DB7" w:rsidRPr="00E8286A">
        <w:t>m</w:t>
      </w:r>
      <w:r w:rsidR="00262CBB" w:rsidRPr="00E8286A">
        <w:t>o</w:t>
      </w:r>
      <w:r w:rsidR="00B44DB7" w:rsidRPr="00E8286A">
        <w:t>re</w:t>
      </w:r>
      <w:r w:rsidR="00262CBB" w:rsidRPr="00E8286A">
        <w:t xml:space="preserve"> </w:t>
      </w:r>
      <w:r w:rsidR="00B3150B">
        <w:t>relevant sources</w:t>
      </w:r>
      <w:r w:rsidR="00B3150B" w:rsidRPr="00E8286A">
        <w:t xml:space="preserve"> </w:t>
      </w:r>
      <w:r w:rsidR="00B42EDB">
        <w:t>as</w:t>
      </w:r>
      <w:r w:rsidR="00B44DB7" w:rsidRPr="00E8286A">
        <w:t xml:space="preserve"> the</w:t>
      </w:r>
      <w:r w:rsidR="00262CBB" w:rsidRPr="00E8286A">
        <w:t xml:space="preserve"> basis f</w:t>
      </w:r>
      <w:r w:rsidR="00B44DB7" w:rsidRPr="00E8286A">
        <w:t>or</w:t>
      </w:r>
      <w:r w:rsidR="00262CBB" w:rsidRPr="00E8286A">
        <w:t xml:space="preserve"> research</w:t>
      </w:r>
      <w:r w:rsidR="009067C1">
        <w:t xml:space="preserve"> and demonstrated effective and accurate </w:t>
      </w:r>
      <w:r w:rsidR="009067C1" w:rsidRPr="00E8286A">
        <w:t>use of relevant media terminology</w:t>
      </w:r>
      <w:r w:rsidR="007A2828" w:rsidRPr="00E8286A">
        <w:t xml:space="preserve">. Teachers </w:t>
      </w:r>
      <w:r w:rsidR="00B42EDB">
        <w:t>can support student</w:t>
      </w:r>
      <w:r w:rsidR="009067C1">
        <w:t>s in Media Exploration tasks by</w:t>
      </w:r>
      <w:r w:rsidR="007A2828" w:rsidRPr="00E8286A">
        <w:t xml:space="preserve"> </w:t>
      </w:r>
      <w:r w:rsidR="001D219C" w:rsidRPr="00E8286A">
        <w:t>deconstruct</w:t>
      </w:r>
      <w:r w:rsidR="009067C1">
        <w:t>ing</w:t>
      </w:r>
      <w:r w:rsidR="007A2828" w:rsidRPr="00E8286A">
        <w:t xml:space="preserve">, </w:t>
      </w:r>
      <w:r w:rsidR="001D219C" w:rsidRPr="00E8286A">
        <w:t>mentor</w:t>
      </w:r>
      <w:r w:rsidR="009067C1">
        <w:t>ing</w:t>
      </w:r>
      <w:r w:rsidR="00C36864">
        <w:t>,</w:t>
      </w:r>
      <w:r w:rsidR="007A2828" w:rsidRPr="00E8286A">
        <w:t xml:space="preserve"> and scaffold</w:t>
      </w:r>
      <w:r w:rsidR="009067C1">
        <w:t>ing</w:t>
      </w:r>
      <w:r w:rsidR="007A2828" w:rsidRPr="00E8286A">
        <w:t xml:space="preserve"> relevant and authentic source identification and use.</w:t>
      </w:r>
      <w:r w:rsidR="001D219C" w:rsidRPr="00E8286A">
        <w:t xml:space="preserve"> </w:t>
      </w:r>
    </w:p>
    <w:p w:rsidR="00EC1C8E" w:rsidRPr="000B6CFB" w:rsidRDefault="00EC1C8E" w:rsidP="001B581E">
      <w:pPr>
        <w:pStyle w:val="CABodyText1"/>
      </w:pPr>
      <w:r>
        <w:t>S</w:t>
      </w:r>
      <w:r w:rsidR="00AD18DE" w:rsidRPr="00E8286A">
        <w:t>tudents achieve</w:t>
      </w:r>
      <w:r>
        <w:t>d</w:t>
      </w:r>
      <w:r w:rsidR="00AD18DE" w:rsidRPr="00E8286A">
        <w:t xml:space="preserve"> well against </w:t>
      </w:r>
      <w:r w:rsidR="00B14865">
        <w:t xml:space="preserve">specific feature </w:t>
      </w:r>
      <w:r w:rsidR="00AD18DE" w:rsidRPr="00E8286A">
        <w:t xml:space="preserve">RA2 </w:t>
      </w:r>
      <w:r w:rsidR="00B14865">
        <w:t>(</w:t>
      </w:r>
      <w:r w:rsidR="009067C1" w:rsidRPr="00727DA5">
        <w:t>Research into and analysis of the ways in which groups and individuals are represented in media</w:t>
      </w:r>
      <w:r w:rsidR="00B14865">
        <w:t xml:space="preserve">) </w:t>
      </w:r>
      <w:r w:rsidR="008D2C45">
        <w:t xml:space="preserve">when they were able to discuss </w:t>
      </w:r>
      <w:r w:rsidRPr="00095497">
        <w:t>notion</w:t>
      </w:r>
      <w:r w:rsidR="008D2C45">
        <w:t>s</w:t>
      </w:r>
      <w:r w:rsidRPr="00095497">
        <w:t xml:space="preserve"> of</w:t>
      </w:r>
      <w:r>
        <w:t xml:space="preserve"> media representations </w:t>
      </w:r>
      <w:r w:rsidRPr="00095497">
        <w:t xml:space="preserve">and </w:t>
      </w:r>
      <w:r w:rsidR="00B3150B">
        <w:t>the influence of media across gender, race, ethnicity</w:t>
      </w:r>
      <w:r w:rsidR="00B14865">
        <w:t>,</w:t>
      </w:r>
      <w:r w:rsidR="00B3150B">
        <w:t xml:space="preserve"> and age </w:t>
      </w:r>
      <w:r w:rsidR="008D2C45">
        <w:t>in context</w:t>
      </w:r>
      <w:r w:rsidR="00B3150B">
        <w:t>.</w:t>
      </w:r>
      <w:r w:rsidRPr="00C915A4">
        <w:t xml:space="preserve"> </w:t>
      </w:r>
      <w:r w:rsidR="00FD464D" w:rsidRPr="00E8286A">
        <w:t xml:space="preserve"> </w:t>
      </w:r>
      <w:r w:rsidRPr="000B6CFB">
        <w:t xml:space="preserve">Teachers are encouraged to consider the performance standards </w:t>
      </w:r>
      <w:r>
        <w:t>comprehensively</w:t>
      </w:r>
      <w:r w:rsidRPr="000B6CFB">
        <w:t xml:space="preserve"> at the task design stage and </w:t>
      </w:r>
      <w:r w:rsidR="009067C1">
        <w:t>to</w:t>
      </w:r>
      <w:r w:rsidRPr="000B6CFB">
        <w:t xml:space="preserve"> consider the course holistically</w:t>
      </w:r>
      <w:r w:rsidR="009067C1">
        <w:t>. S</w:t>
      </w:r>
      <w:r w:rsidRPr="000B6CFB">
        <w:t xml:space="preserve">tudents were generally more successful when they were provided with more than one opportunity to show their understandings against a performance standard. </w:t>
      </w:r>
    </w:p>
    <w:p w:rsidR="00E20BC1" w:rsidRPr="00E8286A" w:rsidRDefault="001D219C" w:rsidP="001B581E">
      <w:pPr>
        <w:pStyle w:val="CABodyText1"/>
      </w:pPr>
      <w:r w:rsidRPr="00E8286A">
        <w:t xml:space="preserve">Where task design was well considered, the performance standards </w:t>
      </w:r>
      <w:r w:rsidR="00AC756F">
        <w:t xml:space="preserve">were </w:t>
      </w:r>
      <w:r w:rsidRPr="00E8286A">
        <w:t>built into the task</w:t>
      </w:r>
      <w:r w:rsidR="00AC756F">
        <w:t>,</w:t>
      </w:r>
      <w:r w:rsidRPr="00E8286A">
        <w:t xml:space="preserve"> and topic choices were relevant on a national or local level, students were able to achieve very well against the performance standards and make relevant, considered conclusions about their learning and the media’s role in society</w:t>
      </w:r>
      <w:r w:rsidR="007827B8" w:rsidRPr="00E8286A">
        <w:t>.</w:t>
      </w:r>
    </w:p>
    <w:p w:rsidR="00EA5EB9" w:rsidRDefault="00EA5EB9">
      <w:pPr>
        <w:rPr>
          <w:rFonts w:ascii="Arial" w:hAnsi="Arial"/>
          <w:b/>
          <w:sz w:val="24"/>
          <w:szCs w:val="24"/>
        </w:rPr>
      </w:pPr>
      <w:r>
        <w:rPr>
          <w:b/>
          <w:sz w:val="24"/>
          <w:szCs w:val="24"/>
        </w:rPr>
        <w:br w:type="page"/>
      </w:r>
    </w:p>
    <w:p w:rsidR="006A678B" w:rsidRDefault="00796C62">
      <w:pPr>
        <w:pStyle w:val="CABodyText1"/>
        <w:rPr>
          <w:sz w:val="24"/>
          <w:szCs w:val="24"/>
        </w:rPr>
      </w:pPr>
      <w:r w:rsidRPr="00796C62">
        <w:rPr>
          <w:b/>
          <w:sz w:val="24"/>
          <w:szCs w:val="24"/>
        </w:rPr>
        <w:lastRenderedPageBreak/>
        <w:t>Media Interaction</w:t>
      </w:r>
      <w:r w:rsidR="00B14865">
        <w:rPr>
          <w:b/>
          <w:sz w:val="24"/>
          <w:szCs w:val="24"/>
        </w:rPr>
        <w:t xml:space="preserve"> Study</w:t>
      </w:r>
    </w:p>
    <w:p w:rsidR="007827B8" w:rsidRPr="00E8286A" w:rsidRDefault="00845DFA" w:rsidP="001B581E">
      <w:pPr>
        <w:pStyle w:val="CABodyText1"/>
      </w:pPr>
      <w:r w:rsidRPr="00E8286A">
        <w:t xml:space="preserve">There </w:t>
      </w:r>
      <w:r w:rsidR="00B3150B">
        <w:t>is</w:t>
      </w:r>
      <w:r w:rsidR="00B3150B" w:rsidRPr="00E8286A">
        <w:t xml:space="preserve"> </w:t>
      </w:r>
      <w:r w:rsidRPr="00E8286A">
        <w:t xml:space="preserve">still some misinterpretation regarding the </w:t>
      </w:r>
      <w:r w:rsidR="00CB3762">
        <w:t>requirements</w:t>
      </w:r>
      <w:r w:rsidRPr="00E8286A">
        <w:t xml:space="preserve"> of the </w:t>
      </w:r>
      <w:r w:rsidR="00B14865">
        <w:t>m</w:t>
      </w:r>
      <w:r w:rsidRPr="00E8286A">
        <w:t xml:space="preserve">edia </w:t>
      </w:r>
      <w:r w:rsidR="00B14865">
        <w:t>i</w:t>
      </w:r>
      <w:r w:rsidRPr="00E8286A">
        <w:t xml:space="preserve">nteraction task. Teachers are reminded that the </w:t>
      </w:r>
      <w:r w:rsidR="00B14865">
        <w:t>m</w:t>
      </w:r>
      <w:r w:rsidRPr="00E8286A">
        <w:t xml:space="preserve">edia </w:t>
      </w:r>
      <w:r w:rsidR="00B14865">
        <w:t>i</w:t>
      </w:r>
      <w:r w:rsidRPr="00E8286A">
        <w:t xml:space="preserve">nteraction must contain </w:t>
      </w:r>
      <w:r w:rsidR="008B3129" w:rsidRPr="00E8286A">
        <w:t>the student’s</w:t>
      </w:r>
      <w:r w:rsidRPr="00E8286A">
        <w:t xml:space="preserve"> personal interac</w:t>
      </w:r>
      <w:r w:rsidR="007827B8" w:rsidRPr="00E8286A">
        <w:t>tion with a media form/activity/</w:t>
      </w:r>
      <w:r w:rsidRPr="00E8286A">
        <w:t xml:space="preserve">product. This is not another </w:t>
      </w:r>
      <w:r w:rsidR="00B14865">
        <w:t>m</w:t>
      </w:r>
      <w:r w:rsidRPr="00E8286A">
        <w:t xml:space="preserve">edia </w:t>
      </w:r>
      <w:r w:rsidR="00B14865">
        <w:t>e</w:t>
      </w:r>
      <w:r w:rsidRPr="00E8286A">
        <w:t>xploration.</w:t>
      </w:r>
      <w:r w:rsidR="00FE6A1C" w:rsidRPr="00E8286A">
        <w:t xml:space="preserve"> </w:t>
      </w:r>
      <w:r w:rsidR="00FB4C3A" w:rsidRPr="00E8286A">
        <w:t xml:space="preserve">There should be a point of difference between the two tasks and teachers </w:t>
      </w:r>
      <w:r w:rsidR="008D2C45">
        <w:t>are encouraged to</w:t>
      </w:r>
      <w:r w:rsidR="008D2C45" w:rsidRPr="00E8286A">
        <w:t xml:space="preserve"> </w:t>
      </w:r>
      <w:r w:rsidR="00FB4C3A" w:rsidRPr="00E8286A">
        <w:t>mentor the process of personal interaction and reflection.</w:t>
      </w:r>
      <w:r w:rsidR="007827B8" w:rsidRPr="00E8286A">
        <w:t xml:space="preserve"> </w:t>
      </w:r>
      <w:r w:rsidR="00396E9D" w:rsidRPr="00E8286A">
        <w:t xml:space="preserve">The misunderstanding of the </w:t>
      </w:r>
      <w:r w:rsidR="00B14865">
        <w:t>m</w:t>
      </w:r>
      <w:r w:rsidR="00396E9D" w:rsidRPr="00E8286A">
        <w:t xml:space="preserve">edia </w:t>
      </w:r>
      <w:r w:rsidR="00B14865">
        <w:t>i</w:t>
      </w:r>
      <w:r w:rsidR="00396E9D" w:rsidRPr="00E8286A">
        <w:t xml:space="preserve">nteraction task meant that some students could not achieve well against </w:t>
      </w:r>
      <w:r w:rsidR="00B14865">
        <w:t xml:space="preserve">specific features </w:t>
      </w:r>
      <w:r w:rsidR="00FE6A1C" w:rsidRPr="00E8286A">
        <w:t>KU1 and RA3.</w:t>
      </w:r>
    </w:p>
    <w:p w:rsidR="001A0F23" w:rsidRPr="00B14865" w:rsidRDefault="00FE6A1C" w:rsidP="001B581E">
      <w:pPr>
        <w:pStyle w:val="CABodyText1"/>
      </w:pPr>
      <w:r w:rsidRPr="00B14865">
        <w:t>There was once again confusion regarding word</w:t>
      </w:r>
      <w:r w:rsidR="00B14865" w:rsidRPr="00B14865">
        <w:t>-</w:t>
      </w:r>
      <w:r w:rsidRPr="00B14865">
        <w:t xml:space="preserve">limits for </w:t>
      </w:r>
      <w:r w:rsidR="00B14865" w:rsidRPr="00B14865">
        <w:t>f</w:t>
      </w:r>
      <w:r w:rsidRPr="00B14865">
        <w:t>olio tasks. Teachers are reminded</w:t>
      </w:r>
      <w:r w:rsidR="00B14865" w:rsidRPr="00B14865">
        <w:t xml:space="preserve"> that</w:t>
      </w:r>
      <w:r w:rsidR="00CB3762" w:rsidRPr="00B14865">
        <w:t xml:space="preserve"> </w:t>
      </w:r>
      <w:r w:rsidR="00B14865">
        <w:t>‘</w:t>
      </w:r>
      <w:r w:rsidR="00796C62" w:rsidRPr="00796C62">
        <w:t>The combined word length of the media exploration assessments should be a maximum of 1500 words if written</w:t>
      </w:r>
      <w:r w:rsidR="00B14865">
        <w:t>’,</w:t>
      </w:r>
      <w:r w:rsidR="00CB3762" w:rsidRPr="00B14865">
        <w:t xml:space="preserve"> </w:t>
      </w:r>
      <w:r w:rsidR="00B14865">
        <w:t>a</w:t>
      </w:r>
      <w:r w:rsidR="00CB3762" w:rsidRPr="00B14865">
        <w:t xml:space="preserve">nd </w:t>
      </w:r>
      <w:r w:rsidR="00B14865">
        <w:t>‘</w:t>
      </w:r>
      <w:r w:rsidR="00796C62" w:rsidRPr="00796C62">
        <w:t>the media interaction … should be a maximum of 800 words if primarily written</w:t>
      </w:r>
      <w:r w:rsidR="009468EF">
        <w:t>’</w:t>
      </w:r>
      <w:r w:rsidR="00796C62" w:rsidRPr="00796C62">
        <w:t>.</w:t>
      </w:r>
      <w:r w:rsidR="00694386" w:rsidRPr="00B14865">
        <w:t xml:space="preserve"> </w:t>
      </w:r>
      <w:r w:rsidR="009468EF">
        <w:t xml:space="preserve">Although </w:t>
      </w:r>
      <w:r w:rsidR="00694386" w:rsidRPr="00B14865">
        <w:t xml:space="preserve">some minor changes to limits for non-written responses </w:t>
      </w:r>
      <w:r w:rsidR="009468EF">
        <w:t xml:space="preserve">have been put in place for 2015, </w:t>
      </w:r>
      <w:r w:rsidR="00694386" w:rsidRPr="00B14865">
        <w:t>these word</w:t>
      </w:r>
      <w:r w:rsidR="009468EF">
        <w:t>-</w:t>
      </w:r>
      <w:r w:rsidR="00694386" w:rsidRPr="00B14865">
        <w:t>limits remain</w:t>
      </w:r>
      <w:r w:rsidR="009468EF">
        <w:t xml:space="preserve"> unchanged</w:t>
      </w:r>
      <w:r w:rsidR="00694386" w:rsidRPr="00B14865">
        <w:t>.</w:t>
      </w:r>
    </w:p>
    <w:p w:rsidR="001A0F23" w:rsidRPr="00114D9A" w:rsidRDefault="00114D9A">
      <w:pPr>
        <w:pStyle w:val="AssessmentTypeHeading"/>
      </w:pPr>
      <w:r w:rsidRPr="00114D9A">
        <w:t>Assessment Type 2: Product</w:t>
      </w:r>
    </w:p>
    <w:p w:rsidR="00847569" w:rsidRDefault="00847569" w:rsidP="001B581E">
      <w:pPr>
        <w:pStyle w:val="CABodyText1"/>
      </w:pPr>
      <w:r w:rsidRPr="00727DA5">
        <w:t>Students undertake two media products, each of which is supported by a producer’s statement.</w:t>
      </w:r>
    </w:p>
    <w:p w:rsidR="00CF46B9" w:rsidRDefault="008E5909" w:rsidP="001B581E">
      <w:pPr>
        <w:pStyle w:val="CABodyText1"/>
      </w:pPr>
      <w:r w:rsidRPr="00C909E1">
        <w:t xml:space="preserve">There </w:t>
      </w:r>
      <w:r w:rsidR="00934B5E" w:rsidRPr="00C11D20">
        <w:t>were</w:t>
      </w:r>
      <w:r w:rsidRPr="00B3150B">
        <w:t xml:space="preserve"> some outstanding, creative</w:t>
      </w:r>
      <w:r w:rsidR="009468EF">
        <w:t>,</w:t>
      </w:r>
      <w:r w:rsidRPr="00B3150B">
        <w:t xml:space="preserve"> and </w:t>
      </w:r>
      <w:r w:rsidR="008F00F0" w:rsidRPr="00B3150B">
        <w:t>well-polished</w:t>
      </w:r>
      <w:r w:rsidRPr="0086023E">
        <w:t xml:space="preserve"> </w:t>
      </w:r>
      <w:r w:rsidR="00CF46B9" w:rsidRPr="0086023E">
        <w:t>samples</w:t>
      </w:r>
      <w:r w:rsidRPr="0086023E">
        <w:t xml:space="preserve"> of productions that allowed students to achieve very well against the performance standards in 2014. Unfortunately</w:t>
      </w:r>
      <w:r w:rsidR="004571D6">
        <w:t>,</w:t>
      </w:r>
      <w:r w:rsidRPr="0086023E">
        <w:t xml:space="preserve"> </w:t>
      </w:r>
      <w:r w:rsidR="00640B2B">
        <w:t xml:space="preserve">some </w:t>
      </w:r>
      <w:r w:rsidRPr="0086023E">
        <w:t>low</w:t>
      </w:r>
      <w:r w:rsidR="004571D6">
        <w:t>-</w:t>
      </w:r>
      <w:r w:rsidRPr="0086023E">
        <w:t xml:space="preserve">quality, unrefined productions were </w:t>
      </w:r>
      <w:r w:rsidR="00640B2B">
        <w:t>also seen</w:t>
      </w:r>
      <w:r w:rsidR="00A357BE">
        <w:t xml:space="preserve"> presented</w:t>
      </w:r>
      <w:r w:rsidRPr="00A93C72">
        <w:t xml:space="preserve">. </w:t>
      </w:r>
      <w:r w:rsidR="00CF46B9" w:rsidRPr="001B581E">
        <w:t>Teachers</w:t>
      </w:r>
      <w:r w:rsidRPr="001B581E">
        <w:t xml:space="preserve"> should consider the fundamental skills required to create meaningful and authentic media products. Technology alone does not make </w:t>
      </w:r>
      <w:r w:rsidR="00570A9B" w:rsidRPr="001B581E">
        <w:t>a</w:t>
      </w:r>
      <w:r w:rsidRPr="001B581E">
        <w:t xml:space="preserve"> video production</w:t>
      </w:r>
      <w:r w:rsidR="00570A9B" w:rsidRPr="001B581E">
        <w:t xml:space="preserve"> that is a </w:t>
      </w:r>
      <w:r w:rsidR="009468EF">
        <w:t>‘</w:t>
      </w:r>
      <w:r w:rsidR="00796C62" w:rsidRPr="00796C62">
        <w:t>comprehensive reproduction of the structural and conventional features of media texts</w:t>
      </w:r>
      <w:r w:rsidR="009468EF">
        <w:t>’</w:t>
      </w:r>
      <w:r w:rsidR="00570A9B" w:rsidRPr="0086023E">
        <w:t xml:space="preserve"> that is clearly and consistently conveying meaning</w:t>
      </w:r>
      <w:r w:rsidRPr="0086023E">
        <w:t xml:space="preserve">. There were excellent short films </w:t>
      </w:r>
      <w:r w:rsidR="0086023E">
        <w:t>captured using relatively simple technology.</w:t>
      </w:r>
      <w:r w:rsidRPr="0086023E">
        <w:t xml:space="preserve"> </w:t>
      </w:r>
      <w:r w:rsidR="008F00F0" w:rsidRPr="0086023E">
        <w:t>These samples</w:t>
      </w:r>
      <w:r w:rsidRPr="0086023E">
        <w:t xml:space="preserve"> displayed comprehensive design and planning</w:t>
      </w:r>
      <w:r w:rsidR="00AC756F">
        <w:t>,</w:t>
      </w:r>
      <w:r w:rsidRPr="0086023E">
        <w:t xml:space="preserve"> and highly proficient use of </w:t>
      </w:r>
      <w:r w:rsidR="00CF46B9" w:rsidRPr="0086023E">
        <w:t>appropriate</w:t>
      </w:r>
      <w:r w:rsidRPr="0086023E">
        <w:t xml:space="preserve"> production techniques and technologies and media conventions</w:t>
      </w:r>
      <w:r w:rsidR="009468EF">
        <w:t>,</w:t>
      </w:r>
      <w:r w:rsidR="0086023E">
        <w:t xml:space="preserve"> with a </w:t>
      </w:r>
      <w:r w:rsidRPr="0086023E">
        <w:t>focus on shot types, framing, composition</w:t>
      </w:r>
      <w:r w:rsidR="009468EF">
        <w:t>,</w:t>
      </w:r>
      <w:r w:rsidR="0086023E">
        <w:t xml:space="preserve"> and</w:t>
      </w:r>
      <w:r w:rsidR="00CF3923">
        <w:t xml:space="preserve"> </w:t>
      </w:r>
      <w:r w:rsidRPr="0086023E">
        <w:t xml:space="preserve">narrative. In other </w:t>
      </w:r>
      <w:r w:rsidR="00CF46B9" w:rsidRPr="0086023E">
        <w:t>samples</w:t>
      </w:r>
      <w:r w:rsidR="009468EF">
        <w:t>,</w:t>
      </w:r>
      <w:r w:rsidRPr="0086023E">
        <w:t xml:space="preserve"> there was </w:t>
      </w:r>
      <w:r w:rsidR="00570A9B" w:rsidRPr="0086023E">
        <w:t>scant evidence</w:t>
      </w:r>
      <w:r w:rsidRPr="0086023E">
        <w:t xml:space="preserve"> of design or planning and little consideration </w:t>
      </w:r>
      <w:r w:rsidR="00CF46B9" w:rsidRPr="0086023E">
        <w:t>of</w:t>
      </w:r>
      <w:r w:rsidRPr="0086023E">
        <w:t xml:space="preserve"> audiences.</w:t>
      </w:r>
    </w:p>
    <w:p w:rsidR="00CF46B9" w:rsidRPr="00D627CA" w:rsidRDefault="002B5F8B" w:rsidP="00D9792F">
      <w:pPr>
        <w:pStyle w:val="CABodyText1"/>
      </w:pPr>
      <w:r w:rsidRPr="002A1B36">
        <w:t xml:space="preserve">The format of some productions was also problematic </w:t>
      </w:r>
      <w:r w:rsidR="009468EF">
        <w:t>—</w:t>
      </w:r>
      <w:r w:rsidRPr="002A1B36">
        <w:t xml:space="preserve"> there was a lack of attention to the specific conventions of media products</w:t>
      </w:r>
      <w:r>
        <w:t>,</w:t>
      </w:r>
      <w:r w:rsidRPr="0086023E">
        <w:t xml:space="preserve"> highlight</w:t>
      </w:r>
      <w:r>
        <w:t>ing</w:t>
      </w:r>
      <w:r w:rsidRPr="0086023E">
        <w:t xml:space="preserve"> a lack of understanding </w:t>
      </w:r>
      <w:r w:rsidR="009468EF">
        <w:t>for</w:t>
      </w:r>
      <w:r>
        <w:t xml:space="preserve"> some </w:t>
      </w:r>
      <w:r w:rsidRPr="0086023E">
        <w:t>students.</w:t>
      </w:r>
      <w:r w:rsidR="00CF3923">
        <w:t xml:space="preserve"> </w:t>
      </w:r>
      <w:r w:rsidR="00CF46B9" w:rsidRPr="001B581E">
        <w:t xml:space="preserve">Teachers are reminded that students may include up to 30% of copyrighted material in their productions. The intended use of this weighting is for music, soundtracks, titling, </w:t>
      </w:r>
      <w:r w:rsidR="00570A9B" w:rsidRPr="001B581E">
        <w:t xml:space="preserve">and </w:t>
      </w:r>
      <w:r w:rsidR="00CF46B9" w:rsidRPr="001B581E">
        <w:t>imagery</w:t>
      </w:r>
      <w:r w:rsidR="00640B2B">
        <w:t xml:space="preserve"> that is difficult to produce</w:t>
      </w:r>
      <w:r w:rsidR="00CF46B9" w:rsidRPr="001B581E">
        <w:t xml:space="preserve">. </w:t>
      </w:r>
      <w:r w:rsidR="00F92332" w:rsidRPr="001B581E">
        <w:t>In the print area, posters that gained high grades</w:t>
      </w:r>
      <w:r w:rsidR="00CF46B9" w:rsidRPr="001B581E">
        <w:t xml:space="preserve"> </w:t>
      </w:r>
      <w:r w:rsidR="00F92332" w:rsidRPr="001B581E">
        <w:t xml:space="preserve">tended </w:t>
      </w:r>
      <w:r w:rsidR="00CF46B9" w:rsidRPr="001B581E">
        <w:t xml:space="preserve">to </w:t>
      </w:r>
      <w:r w:rsidR="00F92332" w:rsidRPr="001B581E">
        <w:t xml:space="preserve">be </w:t>
      </w:r>
      <w:r w:rsidR="00CF46B9" w:rsidRPr="001B581E">
        <w:t>construct</w:t>
      </w:r>
      <w:r w:rsidR="00F92332" w:rsidRPr="001B581E">
        <w:t>ed</w:t>
      </w:r>
      <w:r w:rsidR="00CF46B9" w:rsidRPr="001B581E">
        <w:t xml:space="preserve"> using </w:t>
      </w:r>
      <w:r w:rsidR="00F92332" w:rsidRPr="001B581E">
        <w:t xml:space="preserve">imagery </w:t>
      </w:r>
      <w:r w:rsidR="00CF46B9" w:rsidRPr="001B581E">
        <w:t xml:space="preserve">entirely </w:t>
      </w:r>
      <w:r w:rsidR="00F92332" w:rsidRPr="001B581E">
        <w:t>of the student’s own creation</w:t>
      </w:r>
      <w:r w:rsidR="00CF46B9" w:rsidRPr="001B581E">
        <w:t xml:space="preserve">. </w:t>
      </w:r>
      <w:r w:rsidR="00F92332" w:rsidRPr="001B581E">
        <w:t>In the case</w:t>
      </w:r>
      <w:r w:rsidR="00640B2B">
        <w:t xml:space="preserve"> of video production,</w:t>
      </w:r>
      <w:r w:rsidR="00CF46B9" w:rsidRPr="001B581E">
        <w:t xml:space="preserve"> students generated all production elements, such as </w:t>
      </w:r>
      <w:r>
        <w:t xml:space="preserve">capturing </w:t>
      </w:r>
      <w:r w:rsidR="00CF46B9" w:rsidRPr="002B5F8B">
        <w:t xml:space="preserve">their own </w:t>
      </w:r>
      <w:r>
        <w:t>images or</w:t>
      </w:r>
      <w:r w:rsidR="00CF46B9" w:rsidRPr="002B5F8B">
        <w:t xml:space="preserve"> video</w:t>
      </w:r>
      <w:r w:rsidR="00CF3923">
        <w:t xml:space="preserve"> </w:t>
      </w:r>
      <w:r>
        <w:t>and</w:t>
      </w:r>
      <w:r w:rsidR="00CF46B9" w:rsidRPr="002B5F8B">
        <w:t xml:space="preserve"> making their</w:t>
      </w:r>
      <w:r w:rsidR="008F00F0" w:rsidRPr="002B5F8B">
        <w:t xml:space="preserve"> own sound and music recordings.</w:t>
      </w:r>
      <w:r w:rsidR="00CF46B9" w:rsidRPr="002B5F8B">
        <w:t xml:space="preserve"> This does require a level of specialisation from teachers, and </w:t>
      </w:r>
      <w:r>
        <w:t>schools</w:t>
      </w:r>
      <w:r w:rsidRPr="002B5F8B">
        <w:t xml:space="preserve"> </w:t>
      </w:r>
      <w:r w:rsidR="00CF46B9" w:rsidRPr="002B5F8B">
        <w:t xml:space="preserve">should take this into consideration when planning to offer Stage </w:t>
      </w:r>
      <w:r w:rsidR="009468EF">
        <w:t>2</w:t>
      </w:r>
      <w:r w:rsidR="00CF46B9" w:rsidRPr="002B5F8B">
        <w:t xml:space="preserve"> Media Studies. </w:t>
      </w:r>
    </w:p>
    <w:p w:rsidR="00193CD9" w:rsidRPr="00A93C72" w:rsidRDefault="00193CD9" w:rsidP="001B581E">
      <w:pPr>
        <w:pStyle w:val="CABodyText1"/>
      </w:pPr>
      <w:r w:rsidRPr="00D627CA">
        <w:t>The most successful students used the required producer’s statement as a contextualising document that effectively provided evidence of their learning and achievements in creating their product. These students, within the 500</w:t>
      </w:r>
      <w:r w:rsidR="00847569">
        <w:t>-</w:t>
      </w:r>
      <w:r w:rsidRPr="00D627CA">
        <w:t>word limit, discussed the role</w:t>
      </w:r>
      <w:r w:rsidRPr="002B5F8B">
        <w:t xml:space="preserve"> they played if working in a small group and the authenticity and success of their product against the conventions of that media type.</w:t>
      </w:r>
    </w:p>
    <w:p w:rsidR="00193CD9" w:rsidRPr="001B581E" w:rsidRDefault="00193CD9" w:rsidP="001B581E">
      <w:pPr>
        <w:pStyle w:val="CABodyText1"/>
      </w:pPr>
      <w:r w:rsidRPr="001B581E">
        <w:lastRenderedPageBreak/>
        <w:t>Conversely, the less successful samples either omitted the producer’s statement or simply used it as a step</w:t>
      </w:r>
      <w:r w:rsidR="00847569">
        <w:t>-</w:t>
      </w:r>
      <w:r w:rsidRPr="001B581E">
        <w:t>by</w:t>
      </w:r>
      <w:r w:rsidR="00847569">
        <w:t>-</w:t>
      </w:r>
      <w:r w:rsidRPr="001B581E">
        <w:t xml:space="preserve">step journal of their production, limiting their </w:t>
      </w:r>
      <w:r w:rsidR="00A357BE">
        <w:t xml:space="preserve">achievement </w:t>
      </w:r>
      <w:r w:rsidR="00A357BE" w:rsidRPr="001B581E">
        <w:t xml:space="preserve"> </w:t>
      </w:r>
      <w:r w:rsidRPr="001B581E">
        <w:t>against the performance standards.</w:t>
      </w:r>
    </w:p>
    <w:p w:rsidR="00193CD9" w:rsidRPr="001B581E" w:rsidRDefault="00193CD9" w:rsidP="001B581E">
      <w:pPr>
        <w:pStyle w:val="CABodyText1"/>
      </w:pPr>
      <w:r w:rsidRPr="001B581E">
        <w:t xml:space="preserve">Teachers should ensure that students complete the producer’s statement in the format described in the subject outline and </w:t>
      </w:r>
      <w:r w:rsidR="00847569">
        <w:t xml:space="preserve">should </w:t>
      </w:r>
      <w:r w:rsidRPr="001B581E">
        <w:t>emphasise the importance of addressing its context.</w:t>
      </w:r>
    </w:p>
    <w:p w:rsidR="00CF46B9" w:rsidRPr="001B581E" w:rsidRDefault="00193CD9" w:rsidP="001B581E">
      <w:pPr>
        <w:pStyle w:val="CABodyText1"/>
      </w:pPr>
      <w:r w:rsidRPr="001B581E">
        <w:t xml:space="preserve">In 2014 the moderation process </w:t>
      </w:r>
      <w:r w:rsidR="00847569">
        <w:t xml:space="preserve">for </w:t>
      </w:r>
      <w:r w:rsidR="00847569" w:rsidRPr="001B581E">
        <w:t xml:space="preserve">school assessment </w:t>
      </w:r>
      <w:r w:rsidRPr="001B581E">
        <w:t>again confirmed that</w:t>
      </w:r>
      <w:r w:rsidR="00847569">
        <w:t>,</w:t>
      </w:r>
      <w:r w:rsidRPr="001B581E">
        <w:t xml:space="preserve"> overall, there was consistency, reliability</w:t>
      </w:r>
      <w:r w:rsidR="00847569">
        <w:t>,</w:t>
      </w:r>
      <w:r w:rsidRPr="001B581E">
        <w:t xml:space="preserve"> and validity in the grade levels that teachers had awarded.</w:t>
      </w:r>
    </w:p>
    <w:p w:rsidR="004571D6" w:rsidRDefault="004571D6" w:rsidP="004571D6">
      <w:pPr>
        <w:pStyle w:val="Heading2"/>
      </w:pPr>
      <w:r>
        <w:t>External Assessment</w:t>
      </w:r>
    </w:p>
    <w:p w:rsidR="001A0F23" w:rsidRPr="00A60CE6" w:rsidRDefault="001A0F23">
      <w:pPr>
        <w:pStyle w:val="AssessmentTypeHeading"/>
      </w:pPr>
      <w:r w:rsidRPr="00A60CE6">
        <w:t xml:space="preserve">Assessment Type </w:t>
      </w:r>
      <w:r w:rsidR="00780914" w:rsidRPr="00A60CE6">
        <w:t>3</w:t>
      </w:r>
      <w:r w:rsidRPr="00A60CE6">
        <w:t xml:space="preserve">: </w:t>
      </w:r>
      <w:r w:rsidR="004571D6">
        <w:t>Investigation</w:t>
      </w:r>
    </w:p>
    <w:p w:rsidR="008E69CD" w:rsidRPr="002B5F8B" w:rsidRDefault="008E69CD" w:rsidP="001B581E">
      <w:pPr>
        <w:pStyle w:val="CABodyText1"/>
      </w:pPr>
      <w:r w:rsidRPr="00D627CA">
        <w:t xml:space="preserve">Almost 90% of students who submitted their </w:t>
      </w:r>
      <w:r w:rsidR="00847569">
        <w:t>m</w:t>
      </w:r>
      <w:r w:rsidRPr="00D627CA">
        <w:t xml:space="preserve">edia </w:t>
      </w:r>
      <w:r w:rsidR="00847569">
        <w:t>i</w:t>
      </w:r>
      <w:r w:rsidRPr="00D627CA">
        <w:t>nvestigation received a result in the C band and higher</w:t>
      </w:r>
      <w:r w:rsidR="00847569">
        <w:t>,</w:t>
      </w:r>
      <w:r w:rsidRPr="00D627CA">
        <w:t xml:space="preserve"> </w:t>
      </w:r>
      <w:r w:rsidR="002B5F8B">
        <w:t>with</w:t>
      </w:r>
      <w:r w:rsidRPr="00D627CA">
        <w:t xml:space="preserve"> 16% in the A band</w:t>
      </w:r>
      <w:r w:rsidR="00CF3923">
        <w:t>.</w:t>
      </w:r>
    </w:p>
    <w:p w:rsidR="008E69CD" w:rsidRPr="002B5F8B" w:rsidRDefault="00A6580E" w:rsidP="001B581E">
      <w:pPr>
        <w:pStyle w:val="CABodyText1"/>
      </w:pPr>
      <w:r w:rsidRPr="00A93C72">
        <w:t>Again</w:t>
      </w:r>
      <w:r w:rsidR="00B83BB1" w:rsidRPr="00A93C72">
        <w:t xml:space="preserve">, the majority of these independent investigations of current media issues were text </w:t>
      </w:r>
      <w:r w:rsidR="00B83BB1" w:rsidRPr="001B581E">
        <w:t>based. However</w:t>
      </w:r>
      <w:r w:rsidR="00EE2835">
        <w:t>,</w:t>
      </w:r>
      <w:r w:rsidR="00B83BB1" w:rsidRPr="001B581E">
        <w:t xml:space="preserve"> </w:t>
      </w:r>
      <w:r w:rsidRPr="001B581E">
        <w:t xml:space="preserve">a variety of </w:t>
      </w:r>
      <w:r w:rsidR="00B83BB1" w:rsidRPr="001B581E">
        <w:t xml:space="preserve">visual elements such as graphs, tables, charts, or images were incorporated in many of the </w:t>
      </w:r>
      <w:r w:rsidR="00847569">
        <w:t>i</w:t>
      </w:r>
      <w:r w:rsidR="00B83BB1" w:rsidRPr="001B581E">
        <w:t xml:space="preserve">nvestigations. </w:t>
      </w:r>
      <w:r w:rsidRPr="001B581E">
        <w:t>These</w:t>
      </w:r>
      <w:r w:rsidR="00B83BB1" w:rsidRPr="001B581E">
        <w:t xml:space="preserve"> elements </w:t>
      </w:r>
      <w:r w:rsidRPr="001B581E">
        <w:t xml:space="preserve">in most cases </w:t>
      </w:r>
      <w:r w:rsidR="00B83BB1" w:rsidRPr="001B581E">
        <w:t>related directly to the research</w:t>
      </w:r>
      <w:r w:rsidR="00847569">
        <w:t>,</w:t>
      </w:r>
      <w:r w:rsidR="00B83BB1" w:rsidRPr="001B581E">
        <w:t xml:space="preserve"> but in a few instances these </w:t>
      </w:r>
      <w:r w:rsidR="00847569">
        <w:t xml:space="preserve">elements </w:t>
      </w:r>
      <w:r w:rsidR="00B83BB1" w:rsidRPr="001B581E">
        <w:t xml:space="preserve">seemed to be added to make the presentation simply look more appealing and this </w:t>
      </w:r>
      <w:r w:rsidR="008C1FC1">
        <w:t xml:space="preserve">approach </w:t>
      </w:r>
      <w:r w:rsidR="00B83BB1" w:rsidRPr="001B581E">
        <w:t xml:space="preserve">should be avoided. </w:t>
      </w:r>
      <w:r w:rsidRPr="001B581E">
        <w:t xml:space="preserve">An </w:t>
      </w:r>
      <w:r w:rsidR="008C1FC1">
        <w:t>a</w:t>
      </w:r>
      <w:r w:rsidRPr="001B581E">
        <w:t>ppendix was used by m</w:t>
      </w:r>
      <w:r w:rsidR="00B83BB1" w:rsidRPr="001B581E">
        <w:t>any students to provide evidence of correspondence, questionnaires</w:t>
      </w:r>
      <w:r w:rsidR="008C1FC1">
        <w:t>,</w:t>
      </w:r>
      <w:r w:rsidR="00B83BB1" w:rsidRPr="001B581E">
        <w:t xml:space="preserve"> and use of other sources. </w:t>
      </w:r>
      <w:r w:rsidR="002B5F8B">
        <w:t>Whil</w:t>
      </w:r>
      <w:r w:rsidR="008C1FC1">
        <w:t>e</w:t>
      </w:r>
      <w:r w:rsidR="002B5F8B">
        <w:t xml:space="preserve"> the use of appendices may be perceived as a</w:t>
      </w:r>
      <w:r w:rsidR="00B83BB1" w:rsidRPr="002B5F8B">
        <w:t xml:space="preserve"> useful strategy</w:t>
      </w:r>
      <w:r w:rsidR="002B5F8B">
        <w:t>,</w:t>
      </w:r>
      <w:r w:rsidR="00B83BB1" w:rsidRPr="002B5F8B">
        <w:t xml:space="preserve"> </w:t>
      </w:r>
      <w:r w:rsidR="002B5F8B">
        <w:t>such documentation should be kept at the school and only forwarded upon request.</w:t>
      </w:r>
    </w:p>
    <w:p w:rsidR="00324207" w:rsidRDefault="009C54F0" w:rsidP="001B581E">
      <w:pPr>
        <w:pStyle w:val="CABodyText1"/>
      </w:pPr>
      <w:r w:rsidRPr="00B92641">
        <w:t xml:space="preserve">Analysis of the media </w:t>
      </w:r>
      <w:r w:rsidR="00670260" w:rsidRPr="00B92641">
        <w:t>coverage of Malaysian</w:t>
      </w:r>
      <w:r w:rsidR="00324207">
        <w:t xml:space="preserve"> Airlines</w:t>
      </w:r>
      <w:r w:rsidR="00670260" w:rsidRPr="00B92641">
        <w:t xml:space="preserve"> Flights 370 and 17</w:t>
      </w:r>
      <w:r w:rsidRPr="00B92641">
        <w:t xml:space="preserve"> were popular topics</w:t>
      </w:r>
      <w:r w:rsidR="00B92641">
        <w:t>.</w:t>
      </w:r>
      <w:r w:rsidRPr="00B92641">
        <w:t xml:space="preserve"> </w:t>
      </w:r>
      <w:r w:rsidR="00B92641">
        <w:t>However</w:t>
      </w:r>
      <w:r w:rsidR="00EE2835">
        <w:t>,</w:t>
      </w:r>
      <w:r w:rsidR="00B92641">
        <w:t xml:space="preserve"> to achieve an</w:t>
      </w:r>
      <w:r w:rsidR="00CF3923">
        <w:t xml:space="preserve"> </w:t>
      </w:r>
      <w:r w:rsidR="008C1FC1">
        <w:t>‘</w:t>
      </w:r>
      <w:r w:rsidR="00796C62" w:rsidRPr="00796C62">
        <w:t>insightful and informed understanding of facts, opinions, and bias in media texts or products</w:t>
      </w:r>
      <w:r w:rsidR="008C1FC1">
        <w:t>’,</w:t>
      </w:r>
      <w:r w:rsidR="00F379A7">
        <w:t xml:space="preserve"> </w:t>
      </w:r>
      <w:r w:rsidR="00B92641">
        <w:t>the student response had to discuss more than</w:t>
      </w:r>
      <w:r w:rsidRPr="00B92641">
        <w:t xml:space="preserve"> conspiracy theories</w:t>
      </w:r>
      <w:r w:rsidR="00B92641">
        <w:t>.</w:t>
      </w:r>
      <w:r w:rsidRPr="00B92641">
        <w:t xml:space="preserve"> Other </w:t>
      </w:r>
      <w:r w:rsidR="008C1FC1">
        <w:t>i</w:t>
      </w:r>
      <w:r w:rsidRPr="00B92641">
        <w:t xml:space="preserve">nvestigations </w:t>
      </w:r>
      <w:r w:rsidR="008E69CD" w:rsidRPr="00B92641">
        <w:t>researched</w:t>
      </w:r>
      <w:r w:rsidR="00670260" w:rsidRPr="00B92641">
        <w:t xml:space="preserve"> </w:t>
      </w:r>
      <w:r w:rsidR="008E69CD" w:rsidRPr="00B92641">
        <w:t xml:space="preserve">included </w:t>
      </w:r>
      <w:r w:rsidR="00670260" w:rsidRPr="00B92641">
        <w:t xml:space="preserve">YouTube-preneurs, </w:t>
      </w:r>
      <w:r w:rsidR="00B92641">
        <w:t xml:space="preserve">the rise of the </w:t>
      </w:r>
      <w:r w:rsidR="00670260" w:rsidRPr="00B92641">
        <w:t>selfie</w:t>
      </w:r>
      <w:r w:rsidR="00B92641">
        <w:t xml:space="preserve"> generation</w:t>
      </w:r>
      <w:r w:rsidR="00670260" w:rsidRPr="00B92641">
        <w:t xml:space="preserve">, reality television, </w:t>
      </w:r>
      <w:r w:rsidR="00B92641">
        <w:t xml:space="preserve">the </w:t>
      </w:r>
      <w:r w:rsidR="00670260" w:rsidRPr="00B92641">
        <w:t xml:space="preserve">online dating </w:t>
      </w:r>
      <w:r w:rsidR="00B92641">
        <w:t>phenomeno</w:t>
      </w:r>
      <w:r w:rsidR="008C1FC1">
        <w:t>n</w:t>
      </w:r>
      <w:r w:rsidR="00670260" w:rsidRPr="00B92641">
        <w:t xml:space="preserve">, </w:t>
      </w:r>
      <w:r w:rsidRPr="00B92641">
        <w:t>and the continuing</w:t>
      </w:r>
      <w:r w:rsidR="00F608DF" w:rsidRPr="00B92641">
        <w:t xml:space="preserve"> impact of social media</w:t>
      </w:r>
      <w:r w:rsidR="00A6580E" w:rsidRPr="00B92641">
        <w:t>.</w:t>
      </w:r>
    </w:p>
    <w:p w:rsidR="008E69CD" w:rsidRPr="00B92641" w:rsidRDefault="00324207" w:rsidP="001B581E">
      <w:pPr>
        <w:pStyle w:val="CABodyText1"/>
      </w:pPr>
      <w:r w:rsidRPr="00C069CA">
        <w:t>However, some issues and focus questions did not lend themselves to a media investigation and this is where the role of the teacher is important.</w:t>
      </w:r>
      <w:r w:rsidR="008C1FC1">
        <w:t xml:space="preserve"> ‘</w:t>
      </w:r>
      <w:r>
        <w:t>T</w:t>
      </w:r>
      <w:r w:rsidRPr="00C74BD4">
        <w:t xml:space="preserve">he </w:t>
      </w:r>
      <w:r>
        <w:t xml:space="preserve">focus of the </w:t>
      </w:r>
      <w:r w:rsidR="008C1FC1">
        <w:t>i</w:t>
      </w:r>
      <w:r>
        <w:t>nvestigation is the cultural, political</w:t>
      </w:r>
      <w:r w:rsidR="008C1FC1">
        <w:t>,</w:t>
      </w:r>
      <w:r>
        <w:t xml:space="preserve"> or economic impact of media on contemporary society</w:t>
      </w:r>
      <w:r w:rsidR="008C1FC1">
        <w:t>’</w:t>
      </w:r>
      <w:r w:rsidR="00EE2835">
        <w:t xml:space="preserve">, </w:t>
      </w:r>
      <w:r>
        <w:t xml:space="preserve">using a </w:t>
      </w:r>
      <w:r w:rsidRPr="00C74BD4">
        <w:t xml:space="preserve">current </w:t>
      </w:r>
      <w:r>
        <w:t xml:space="preserve">media </w:t>
      </w:r>
      <w:r w:rsidRPr="00C74BD4">
        <w:t>issue</w:t>
      </w:r>
      <w:r>
        <w:t>. It is not about any current issue that the media might report.</w:t>
      </w:r>
      <w:r w:rsidRPr="00C74BD4">
        <w:t xml:space="preserve"> </w:t>
      </w:r>
      <w:r>
        <w:t xml:space="preserve">Put in context, to analyse the media treatment of Malaysian Airlines Flights 370 and 17 in terms of conspiracy theories cannot lead the student into high achievement in KU1, </w:t>
      </w:r>
      <w:r w:rsidR="00556BB7">
        <w:t>KU</w:t>
      </w:r>
      <w:r>
        <w:t>2</w:t>
      </w:r>
      <w:r w:rsidR="00556BB7">
        <w:t>,</w:t>
      </w:r>
      <w:r>
        <w:t xml:space="preserve"> </w:t>
      </w:r>
      <w:r w:rsidR="00556BB7">
        <w:t>KU</w:t>
      </w:r>
      <w:r>
        <w:t>3</w:t>
      </w:r>
      <w:r w:rsidR="00556BB7">
        <w:t>,</w:t>
      </w:r>
      <w:r>
        <w:t xml:space="preserve"> RA1 and </w:t>
      </w:r>
      <w:r w:rsidR="00556BB7">
        <w:t>RA</w:t>
      </w:r>
      <w:r>
        <w:t>2.</w:t>
      </w:r>
    </w:p>
    <w:p w:rsidR="00A6580E" w:rsidRPr="001B581E" w:rsidRDefault="008E69CD" w:rsidP="001B581E">
      <w:pPr>
        <w:pStyle w:val="CABodyText1"/>
      </w:pPr>
      <w:r w:rsidRPr="00324207">
        <w:t>T</w:t>
      </w:r>
      <w:r w:rsidR="00A6580E" w:rsidRPr="00324207">
        <w:t xml:space="preserve">he most successful </w:t>
      </w:r>
      <w:r w:rsidR="00556BB7">
        <w:t>i</w:t>
      </w:r>
      <w:r w:rsidR="00A6580E" w:rsidRPr="00324207">
        <w:t xml:space="preserve">nvestigations researched </w:t>
      </w:r>
      <w:r w:rsidRPr="00324207">
        <w:t xml:space="preserve">current and </w:t>
      </w:r>
      <w:r w:rsidR="00A6580E" w:rsidRPr="00324207">
        <w:t>controversial issues and as a result</w:t>
      </w:r>
      <w:r w:rsidRPr="00324207">
        <w:t xml:space="preserve"> the sources they used were</w:t>
      </w:r>
      <w:r w:rsidR="00A6580E" w:rsidRPr="00324207">
        <w:t xml:space="preserve"> varied (</w:t>
      </w:r>
      <w:r w:rsidRPr="00324207">
        <w:t>i.e. includ</w:t>
      </w:r>
      <w:r w:rsidR="00324207">
        <w:t>ing</w:t>
      </w:r>
      <w:r w:rsidR="00A6580E" w:rsidRPr="00324207">
        <w:t xml:space="preserve"> both primary and secondary sources) and contemporary. </w:t>
      </w:r>
      <w:r w:rsidR="00C069CA">
        <w:t>Such</w:t>
      </w:r>
      <w:r w:rsidR="00C069CA" w:rsidRPr="00C069CA">
        <w:t xml:space="preserve"> </w:t>
      </w:r>
      <w:r w:rsidR="00A6580E" w:rsidRPr="00C069CA">
        <w:t xml:space="preserve">student </w:t>
      </w:r>
      <w:r w:rsidRPr="00C069CA">
        <w:t xml:space="preserve">work </w:t>
      </w:r>
      <w:r w:rsidR="00C069CA">
        <w:t>displayed</w:t>
      </w:r>
      <w:r w:rsidR="00A6580E" w:rsidRPr="00C069CA">
        <w:t xml:space="preserve"> </w:t>
      </w:r>
      <w:r w:rsidR="00556BB7" w:rsidRPr="00556BB7">
        <w:t>‘</w:t>
      </w:r>
      <w:r w:rsidR="00556BB7">
        <w:t>c</w:t>
      </w:r>
      <w:r w:rsidR="00796C62" w:rsidRPr="00796C62">
        <w:t>omprehensive and sustained knowledge and understanding of media structures, issues, concepts, and interactions’</w:t>
      </w:r>
      <w:r w:rsidR="00A6580E" w:rsidRPr="00556BB7">
        <w:t xml:space="preserve"> (</w:t>
      </w:r>
      <w:r w:rsidR="00556BB7" w:rsidRPr="00556BB7">
        <w:t xml:space="preserve">meeting specific feature </w:t>
      </w:r>
      <w:r w:rsidR="00A6580E" w:rsidRPr="00556BB7">
        <w:t>KU1)</w:t>
      </w:r>
      <w:r w:rsidR="00556BB7">
        <w:t>,</w:t>
      </w:r>
      <w:r w:rsidR="00A6580E" w:rsidRPr="00556BB7">
        <w:t xml:space="preserve"> as well as </w:t>
      </w:r>
      <w:r w:rsidR="00556BB7" w:rsidRPr="00556BB7">
        <w:t>‘</w:t>
      </w:r>
      <w:r w:rsidR="00556BB7">
        <w:t>c</w:t>
      </w:r>
      <w:r w:rsidR="00796C62" w:rsidRPr="00796C62">
        <w:t>omprehensive research into and analysis of the ways in which groups and individuals are represented in media</w:t>
      </w:r>
      <w:r w:rsidR="00AC756F">
        <w:t>’</w:t>
      </w:r>
      <w:r w:rsidR="002C0018" w:rsidRPr="00556BB7">
        <w:t xml:space="preserve"> (RA1</w:t>
      </w:r>
      <w:r w:rsidR="00A6580E" w:rsidRPr="00C069CA">
        <w:t xml:space="preserve">). </w:t>
      </w:r>
      <w:r w:rsidR="002C0018" w:rsidRPr="00C069CA">
        <w:t>The</w:t>
      </w:r>
      <w:r w:rsidR="00A6580E" w:rsidRPr="00C069CA">
        <w:t xml:space="preserve"> currency of the issue of their </w:t>
      </w:r>
      <w:r w:rsidR="00556BB7">
        <w:t>i</w:t>
      </w:r>
      <w:r w:rsidR="00A6580E" w:rsidRPr="00C069CA">
        <w:t>nvestigation</w:t>
      </w:r>
      <w:r w:rsidR="002C0018" w:rsidRPr="00A93C72">
        <w:t xml:space="preserve"> was clearly established and referenced by these students in their introductory paragraph</w:t>
      </w:r>
      <w:r w:rsidR="002C0018" w:rsidRPr="001B581E">
        <w:t>s</w:t>
      </w:r>
      <w:r w:rsidR="00A6580E" w:rsidRPr="001B581E">
        <w:t>.</w:t>
      </w:r>
    </w:p>
    <w:p w:rsidR="002C0018" w:rsidRPr="00324207" w:rsidRDefault="002C0018" w:rsidP="001B581E">
      <w:pPr>
        <w:pStyle w:val="CABodyText1"/>
      </w:pPr>
      <w:r w:rsidRPr="001B581E">
        <w:lastRenderedPageBreak/>
        <w:t>Most teachers clearly understood the nature of this task</w:t>
      </w:r>
      <w:r w:rsidR="00556BB7">
        <w:t>;</w:t>
      </w:r>
      <w:r w:rsidRPr="001B581E">
        <w:t xml:space="preserve"> however</w:t>
      </w:r>
      <w:r w:rsidR="00556BB7">
        <w:t>,</w:t>
      </w:r>
      <w:r w:rsidRPr="001B581E">
        <w:t xml:space="preserve"> it must be reiterated that</w:t>
      </w:r>
      <w:r w:rsidR="00556BB7">
        <w:t>,</w:t>
      </w:r>
      <w:r w:rsidRPr="001B581E">
        <w:t xml:space="preserve"> as the subject outline states</w:t>
      </w:r>
      <w:r w:rsidR="00324207" w:rsidRPr="00556BB7">
        <w:t>,</w:t>
      </w:r>
      <w:r w:rsidRPr="00556BB7">
        <w:t xml:space="preserve"> </w:t>
      </w:r>
      <w:r w:rsidR="00796C62" w:rsidRPr="00796C62">
        <w:t xml:space="preserve">students have ‘the opportunity to undertake one independent investigation’ </w:t>
      </w:r>
      <w:r w:rsidRPr="00556BB7">
        <w:t>(</w:t>
      </w:r>
      <w:r w:rsidRPr="00C069CA">
        <w:t xml:space="preserve">p. 34), and therefore, this assessment type should not be designed for a whole class to research the same issue. Students should be encouraged </w:t>
      </w:r>
      <w:r w:rsidRPr="00556BB7">
        <w:t xml:space="preserve">to </w:t>
      </w:r>
      <w:r w:rsidR="00796C62" w:rsidRPr="00796C62">
        <w:t xml:space="preserve">‘negotiate a suitable </w:t>
      </w:r>
      <w:r w:rsidR="00556BB7">
        <w:t xml:space="preserve">issue and </w:t>
      </w:r>
      <w:r w:rsidR="00796C62" w:rsidRPr="00796C62">
        <w:t>topic’</w:t>
      </w:r>
      <w:r w:rsidR="00CF3923" w:rsidRPr="00556BB7">
        <w:t>.</w:t>
      </w:r>
    </w:p>
    <w:p w:rsidR="004D6D41" w:rsidRPr="00C74BD4" w:rsidRDefault="002C0018" w:rsidP="001B581E">
      <w:pPr>
        <w:pStyle w:val="CABodyText1"/>
      </w:pPr>
      <w:r w:rsidRPr="00A93C72">
        <w:t>Investigations that were not about a current media issue</w:t>
      </w:r>
      <w:r w:rsidR="00640B2B">
        <w:t xml:space="preserve"> were more prevalent </w:t>
      </w:r>
      <w:r w:rsidR="00CF3923">
        <w:t>this year.</w:t>
      </w:r>
    </w:p>
    <w:p w:rsidR="004D6D41" w:rsidRDefault="004D6D41" w:rsidP="001B581E">
      <w:pPr>
        <w:pStyle w:val="CABodyText1"/>
      </w:pPr>
      <w:r w:rsidRPr="00A93C72">
        <w:t xml:space="preserve">With respect to the </w:t>
      </w:r>
      <w:r w:rsidR="00556BB7">
        <w:t>i</w:t>
      </w:r>
      <w:r w:rsidRPr="00A93C72">
        <w:t xml:space="preserve">nvestigation, students need to be able to demonstrate their learning based on the following </w:t>
      </w:r>
      <w:r w:rsidR="00556BB7">
        <w:t>specific features of the assessment design criteria:</w:t>
      </w:r>
    </w:p>
    <w:p w:rsidR="006A678B" w:rsidRDefault="00FC0EBE">
      <w:pPr>
        <w:pStyle w:val="dotpoints"/>
        <w:ind w:left="357" w:hanging="357"/>
      </w:pPr>
      <w:r>
        <w:t xml:space="preserve">KU1: </w:t>
      </w:r>
      <w:r w:rsidR="00796C62" w:rsidRPr="00796C62">
        <w:t>Knowledge and understanding of media structures, issues, concepts, and interactions</w:t>
      </w:r>
    </w:p>
    <w:p w:rsidR="006A678B" w:rsidRDefault="00FC0EBE">
      <w:pPr>
        <w:pStyle w:val="dotpoints"/>
        <w:ind w:left="357" w:hanging="357"/>
      </w:pPr>
      <w:r>
        <w:t xml:space="preserve">KU2: </w:t>
      </w:r>
      <w:r w:rsidR="00796C62" w:rsidRPr="00796C62">
        <w:t>Knowledge and understanding of how audiences influence, and are influenced by, forms and content of media texts</w:t>
      </w:r>
    </w:p>
    <w:p w:rsidR="006A678B" w:rsidRDefault="00FC0EBE">
      <w:pPr>
        <w:pStyle w:val="dotpoints"/>
        <w:ind w:left="357" w:hanging="357"/>
      </w:pPr>
      <w:r>
        <w:t xml:space="preserve">KU3: </w:t>
      </w:r>
      <w:r w:rsidR="00796C62" w:rsidRPr="00796C62">
        <w:t>Understanding of facts, opinions, and bias in media texts or products</w:t>
      </w:r>
    </w:p>
    <w:p w:rsidR="006A678B" w:rsidRDefault="00FC0EBE">
      <w:pPr>
        <w:pStyle w:val="dotpoints"/>
        <w:ind w:left="357" w:hanging="357"/>
      </w:pPr>
      <w:r>
        <w:t xml:space="preserve">RA1: </w:t>
      </w:r>
      <w:r w:rsidR="00796C62" w:rsidRPr="00796C62">
        <w:t>Research into and analysis of different points of view, bias, values, or intent across a range of media texts</w:t>
      </w:r>
    </w:p>
    <w:p w:rsidR="006A678B" w:rsidRDefault="00FC0EBE">
      <w:pPr>
        <w:pStyle w:val="dotpoints"/>
        <w:ind w:left="357" w:hanging="357"/>
      </w:pPr>
      <w:r>
        <w:t xml:space="preserve">RA2: </w:t>
      </w:r>
      <w:r w:rsidR="00796C62" w:rsidRPr="00796C62">
        <w:t>Research into and analysis of the ways in which groups and individuals are represented in media</w:t>
      </w:r>
    </w:p>
    <w:p w:rsidR="006A678B" w:rsidRDefault="00FC0EBE">
      <w:pPr>
        <w:pStyle w:val="dotpoints"/>
        <w:ind w:left="357" w:hanging="357"/>
      </w:pPr>
      <w:r>
        <w:t xml:space="preserve">C2: </w:t>
      </w:r>
      <w:r w:rsidR="00796C62" w:rsidRPr="00796C62">
        <w:t>Fluency of expression and use of appropriate media terminology.</w:t>
      </w:r>
    </w:p>
    <w:p w:rsidR="00A62A6E" w:rsidRPr="001B581E" w:rsidRDefault="00A62A6E" w:rsidP="001B581E">
      <w:pPr>
        <w:pStyle w:val="CABodyText1"/>
      </w:pPr>
      <w:r w:rsidRPr="00C74BD4">
        <w:t xml:space="preserve">Where an </w:t>
      </w:r>
      <w:r w:rsidR="00FC0EBE">
        <w:t>i</w:t>
      </w:r>
      <w:r w:rsidRPr="00C74BD4">
        <w:t xml:space="preserve">nvestigation is </w:t>
      </w:r>
      <w:r w:rsidR="004D6D41" w:rsidRPr="00C74BD4">
        <w:t>out of</w:t>
      </w:r>
      <w:r w:rsidRPr="00324207">
        <w:t xml:space="preserve"> scope</w:t>
      </w:r>
      <w:r w:rsidR="004D6D41" w:rsidRPr="00324207">
        <w:t>, the opportunity to demonstr</w:t>
      </w:r>
      <w:r w:rsidRPr="00C04376">
        <w:t>ate learning against the specific features cited above is very restricte</w:t>
      </w:r>
      <w:r w:rsidRPr="00A93C72">
        <w:t>d.</w:t>
      </w:r>
      <w:r w:rsidR="00114D9A" w:rsidRPr="00A93C72">
        <w:t xml:space="preserve"> </w:t>
      </w:r>
      <w:r w:rsidRPr="00A93C72">
        <w:t>In this case</w:t>
      </w:r>
      <w:r w:rsidR="00FC0EBE">
        <w:t>,</w:t>
      </w:r>
      <w:r w:rsidRPr="00A93C72">
        <w:t xml:space="preserve"> both the teacher and SACE marker would be looking for</w:t>
      </w:r>
      <w:r w:rsidR="00FC0EBE">
        <w:t>:</w:t>
      </w:r>
    </w:p>
    <w:p w:rsidR="006A678B" w:rsidRDefault="00BC4845">
      <w:pPr>
        <w:pStyle w:val="dotpoints"/>
        <w:ind w:left="357" w:hanging="357"/>
      </w:pPr>
      <w:r>
        <w:t>e</w:t>
      </w:r>
      <w:r w:rsidR="00796C62" w:rsidRPr="00796C62">
        <w:t xml:space="preserve">vidence of understanding of facts, opinions, and bias in media texts or products (this is likely to be in the body of discussion of findings from research) </w:t>
      </w:r>
      <w:r>
        <w:t>(</w:t>
      </w:r>
      <w:r w:rsidR="00796C62" w:rsidRPr="00796C62">
        <w:t>KU3</w:t>
      </w:r>
      <w:r>
        <w:t>)</w:t>
      </w:r>
    </w:p>
    <w:p w:rsidR="006A678B" w:rsidRDefault="00BC4845">
      <w:pPr>
        <w:pStyle w:val="dotpoints"/>
        <w:ind w:left="357" w:hanging="357"/>
      </w:pPr>
      <w:r>
        <w:t>e</w:t>
      </w:r>
      <w:r w:rsidR="00796C62" w:rsidRPr="00796C62">
        <w:t>vidence of research into, and analysis of, different points of view, bias, values, or intent across a range of media texts (this may be in the number and relevance of references cited</w:t>
      </w:r>
      <w:r w:rsidR="00B51E84">
        <w:t>,</w:t>
      </w:r>
      <w:r w:rsidR="00796C62" w:rsidRPr="00796C62">
        <w:t xml:space="preserve"> as well as the use of primary </w:t>
      </w:r>
      <w:r w:rsidR="00B51E84">
        <w:t>and</w:t>
      </w:r>
      <w:r w:rsidR="00796C62" w:rsidRPr="00796C62">
        <w:t xml:space="preserve"> secondary sources)</w:t>
      </w:r>
      <w:r>
        <w:t xml:space="preserve"> (</w:t>
      </w:r>
      <w:r w:rsidR="00796C62" w:rsidRPr="00796C62">
        <w:t>RA1</w:t>
      </w:r>
      <w:r>
        <w:t>)</w:t>
      </w:r>
    </w:p>
    <w:p w:rsidR="006A678B" w:rsidRDefault="00BC4845">
      <w:pPr>
        <w:pStyle w:val="dotpoints"/>
        <w:ind w:left="357" w:hanging="357"/>
      </w:pPr>
      <w:r>
        <w:t>f</w:t>
      </w:r>
      <w:r w:rsidR="00796C62" w:rsidRPr="00796C62">
        <w:t xml:space="preserve">luency of expression and some use of appropriate media terminology </w:t>
      </w:r>
      <w:r w:rsidR="00B51E84">
        <w:t xml:space="preserve">(these </w:t>
      </w:r>
      <w:r w:rsidR="00796C62" w:rsidRPr="00796C62">
        <w:t>may be present</w:t>
      </w:r>
      <w:r w:rsidR="00B51E84">
        <w:t>)</w:t>
      </w:r>
      <w:r w:rsidR="00796C62" w:rsidRPr="00796C62">
        <w:t xml:space="preserve"> </w:t>
      </w:r>
      <w:r>
        <w:t>(</w:t>
      </w:r>
      <w:r w:rsidR="00796C62" w:rsidRPr="00796C62">
        <w:t>C2</w:t>
      </w:r>
      <w:r>
        <w:t>)</w:t>
      </w:r>
      <w:r w:rsidR="00B51E84">
        <w:t>.</w:t>
      </w:r>
    </w:p>
    <w:p w:rsidR="004D6D41" w:rsidRPr="001B581E" w:rsidRDefault="00A62A6E" w:rsidP="001B581E">
      <w:pPr>
        <w:pStyle w:val="CABodyText1"/>
      </w:pPr>
      <w:r w:rsidRPr="00C04376">
        <w:t>Clearly then</w:t>
      </w:r>
      <w:r w:rsidR="00FC0EBE">
        <w:t>,</w:t>
      </w:r>
      <w:r w:rsidRPr="00C04376">
        <w:t xml:space="preserve"> the teacher’s role as mentioned previously must be to monitor and advise their students in formulating the topic for their </w:t>
      </w:r>
      <w:r w:rsidR="00FC0EBE">
        <w:t>i</w:t>
      </w:r>
      <w:r w:rsidRPr="00C04376">
        <w:t>nvestigation</w:t>
      </w:r>
      <w:r w:rsidR="00584430" w:rsidRPr="00C04376">
        <w:t xml:space="preserve">. Students should also be made aware of the </w:t>
      </w:r>
      <w:r w:rsidR="00FC0EBE">
        <w:t>p</w:t>
      </w:r>
      <w:r w:rsidR="00584430" w:rsidRPr="00C04376">
        <w:t xml:space="preserve">erformance </w:t>
      </w:r>
      <w:r w:rsidR="00FC0EBE">
        <w:t>s</w:t>
      </w:r>
      <w:r w:rsidR="00584430" w:rsidRPr="00C04376">
        <w:t>tandards</w:t>
      </w:r>
      <w:r w:rsidR="00FC0EBE">
        <w:t>,</w:t>
      </w:r>
      <w:r w:rsidR="00584430" w:rsidRPr="00C04376">
        <w:t xml:space="preserve"> as this will guide them in ensuring </w:t>
      </w:r>
      <w:r w:rsidR="00220B10">
        <w:t xml:space="preserve">that </w:t>
      </w:r>
      <w:r w:rsidR="00584430" w:rsidRPr="00C04376">
        <w:t xml:space="preserve">their work will </w:t>
      </w:r>
      <w:r w:rsidR="00220B10">
        <w:t>be directed towards</w:t>
      </w:r>
      <w:r w:rsidR="00584430" w:rsidRPr="00C04376">
        <w:t xml:space="preserve"> meet</w:t>
      </w:r>
      <w:r w:rsidR="00220B10">
        <w:t>ing</w:t>
      </w:r>
      <w:r w:rsidR="00584430" w:rsidRPr="00C04376">
        <w:t xml:space="preserve"> t</w:t>
      </w:r>
      <w:r w:rsidR="00584430" w:rsidRPr="00A93C72">
        <w:t xml:space="preserve">he </w:t>
      </w:r>
      <w:r w:rsidR="00220B10">
        <w:t>standards, and also guide them as to</w:t>
      </w:r>
      <w:r w:rsidR="00584430" w:rsidRPr="00A93C72">
        <w:t xml:space="preserve"> what is needed to achieve at higher levels.</w:t>
      </w:r>
    </w:p>
    <w:p w:rsidR="001A0F23" w:rsidRPr="00114D9A" w:rsidRDefault="00532959">
      <w:pPr>
        <w:pStyle w:val="Heading2"/>
      </w:pPr>
      <w:r w:rsidRPr="00E8286A">
        <w:t>Operational Advice</w:t>
      </w:r>
    </w:p>
    <w:p w:rsidR="00A80791" w:rsidRDefault="00A80791" w:rsidP="00A80791">
      <w:pPr>
        <w:pStyle w:val="BodyText1"/>
      </w:pPr>
      <w:r>
        <w:t>School assessment tasks are set and marked by teachers. Teachers’ assessment decisions are reviewed by moderators. Teacher grades/marks should be evident on all student school assessment work.</w:t>
      </w:r>
    </w:p>
    <w:p w:rsidR="002876A8" w:rsidRDefault="008B3129" w:rsidP="001B581E">
      <w:pPr>
        <w:pStyle w:val="CABodyText1"/>
      </w:pPr>
      <w:r w:rsidRPr="001B581E">
        <w:t xml:space="preserve">Teachers </w:t>
      </w:r>
      <w:r w:rsidR="005E1A44">
        <w:t>should take care</w:t>
      </w:r>
      <w:r w:rsidRPr="001B581E">
        <w:t xml:space="preserve"> when preparing material for both </w:t>
      </w:r>
      <w:r w:rsidR="00FC0EBE" w:rsidRPr="00D627CA">
        <w:t>moderation</w:t>
      </w:r>
      <w:r w:rsidR="00FC0EBE" w:rsidRPr="001B581E">
        <w:t xml:space="preserve"> </w:t>
      </w:r>
      <w:r w:rsidR="00FC0EBE">
        <w:t xml:space="preserve">and </w:t>
      </w:r>
      <w:r w:rsidRPr="001B581E">
        <w:t>external marking</w:t>
      </w:r>
      <w:r w:rsidRPr="00D627CA">
        <w:t xml:space="preserve">. Samples submitted for moderation </w:t>
      </w:r>
      <w:r w:rsidR="002876A8">
        <w:t xml:space="preserve">that </w:t>
      </w:r>
      <w:r w:rsidR="005E1A44">
        <w:t>are</w:t>
      </w:r>
      <w:r w:rsidR="005E1A44" w:rsidRPr="00D627CA">
        <w:t xml:space="preserve"> </w:t>
      </w:r>
      <w:r w:rsidRPr="00D627CA">
        <w:t>well</w:t>
      </w:r>
      <w:r w:rsidR="008C1FC1">
        <w:t xml:space="preserve"> </w:t>
      </w:r>
      <w:r w:rsidRPr="00D627CA">
        <w:t>packaged</w:t>
      </w:r>
      <w:r w:rsidR="008C1FC1">
        <w:t>,</w:t>
      </w:r>
      <w:r w:rsidRPr="00D627CA">
        <w:t xml:space="preserve"> with student work clearly labelled</w:t>
      </w:r>
      <w:r w:rsidR="005E1A44">
        <w:t>, mak</w:t>
      </w:r>
      <w:r w:rsidR="002876A8">
        <w:t>e it easy for moderators to identify the materials for each student a</w:t>
      </w:r>
      <w:r w:rsidR="005E1A44">
        <w:t>nd assist</w:t>
      </w:r>
      <w:r w:rsidR="002876A8">
        <w:t xml:space="preserve"> the moderation process. </w:t>
      </w:r>
      <w:r w:rsidR="00193CD9" w:rsidRPr="00A93C72">
        <w:t xml:space="preserve"> </w:t>
      </w:r>
      <w:r w:rsidR="005E1A44">
        <w:t>For school assessment, s</w:t>
      </w:r>
      <w:r w:rsidR="005E1A44" w:rsidRPr="001B581E">
        <w:t xml:space="preserve">tudent identification on each assessment task within each assessment type </w:t>
      </w:r>
      <w:r w:rsidR="005E1A44">
        <w:t>is</w:t>
      </w:r>
      <w:r w:rsidR="005E1A44" w:rsidRPr="0047527F">
        <w:t xml:space="preserve"> required. </w:t>
      </w:r>
    </w:p>
    <w:p w:rsidR="008B3129" w:rsidRPr="001B581E" w:rsidRDefault="005E1A44" w:rsidP="001B581E">
      <w:pPr>
        <w:pStyle w:val="CABodyText1"/>
      </w:pPr>
      <w:r>
        <w:lastRenderedPageBreak/>
        <w:t xml:space="preserve">The approved learning and assessment plan and a complete set of tasks sheets for the school assessment tasks should be included in the moderation package. </w:t>
      </w:r>
      <w:r w:rsidR="008B3129" w:rsidRPr="001B581E">
        <w:t xml:space="preserve">The use of the learning and assessment plan </w:t>
      </w:r>
      <w:r w:rsidR="00FC0EBE">
        <w:t xml:space="preserve">(LAP) </w:t>
      </w:r>
      <w:r w:rsidR="008B3129" w:rsidRPr="001B581E">
        <w:t>addendum</w:t>
      </w:r>
      <w:r>
        <w:t>, if applicable,</w:t>
      </w:r>
      <w:r w:rsidR="008B3129" w:rsidRPr="001B581E">
        <w:t xml:space="preserve"> is also important</w:t>
      </w:r>
      <w:r w:rsidR="008C1FC1">
        <w:t>,</w:t>
      </w:r>
      <w:r w:rsidR="008B3129" w:rsidRPr="001B581E">
        <w:t xml:space="preserve"> as it enables moderators to easily locate changes to the assessment design and the corresponding student material.</w:t>
      </w:r>
    </w:p>
    <w:p w:rsidR="005E1A44" w:rsidRDefault="00015E94" w:rsidP="001B581E">
      <w:pPr>
        <w:pStyle w:val="CABodyText1"/>
      </w:pPr>
      <w:r w:rsidRPr="001B581E">
        <w:t xml:space="preserve">Where samples </w:t>
      </w:r>
      <w:r w:rsidR="00A93C72">
        <w:t>are</w:t>
      </w:r>
      <w:r w:rsidR="00A93C72" w:rsidRPr="00A93C72">
        <w:t xml:space="preserve"> </w:t>
      </w:r>
      <w:r w:rsidRPr="00A93C72">
        <w:t>presented in electronic format, such as a DVD or USB</w:t>
      </w:r>
      <w:r w:rsidR="008C1FC1">
        <w:t xml:space="preserve"> drive</w:t>
      </w:r>
      <w:r w:rsidRPr="00A93C72">
        <w:t>, two clearly labelled copies should be included</w:t>
      </w:r>
      <w:r w:rsidR="005E1A44">
        <w:t xml:space="preserve"> wherever possible</w:t>
      </w:r>
      <w:r w:rsidRPr="00A93C72">
        <w:t xml:space="preserve">. </w:t>
      </w:r>
    </w:p>
    <w:p w:rsidR="00B83BB1" w:rsidRPr="00A93C72" w:rsidRDefault="00FC0EBE" w:rsidP="001B581E">
      <w:pPr>
        <w:pStyle w:val="CABodyText1"/>
      </w:pPr>
      <w:r>
        <w:t>Most</w:t>
      </w:r>
      <w:r w:rsidR="00B83BB1" w:rsidRPr="001B581E">
        <w:t xml:space="preserve"> </w:t>
      </w:r>
      <w:r>
        <w:t>m</w:t>
      </w:r>
      <w:r w:rsidR="00B83BB1" w:rsidRPr="001B581E">
        <w:t xml:space="preserve">edia </w:t>
      </w:r>
      <w:r>
        <w:t>i</w:t>
      </w:r>
      <w:r w:rsidR="00B83BB1" w:rsidRPr="001B581E">
        <w:t xml:space="preserve">nvestigations were submitted in an appropriate </w:t>
      </w:r>
      <w:r w:rsidR="000A053D" w:rsidRPr="001B581E">
        <w:t>format</w:t>
      </w:r>
      <w:r w:rsidR="00F379A7">
        <w:t xml:space="preserve"> </w:t>
      </w:r>
      <w:r w:rsidR="00A93C72">
        <w:t>(for</w:t>
      </w:r>
      <w:r w:rsidR="000A053D" w:rsidRPr="0047527F">
        <w:t xml:space="preserve"> written work, on single-sided sheets stapled in the top corner</w:t>
      </w:r>
      <w:r w:rsidR="00A93C72">
        <w:t>)</w:t>
      </w:r>
      <w:r w:rsidR="000A053D" w:rsidRPr="0047527F">
        <w:t xml:space="preserve">. Investigations that are bound may </w:t>
      </w:r>
      <w:r w:rsidR="000A053D" w:rsidRPr="00A93C72">
        <w:t>look appealing</w:t>
      </w:r>
      <w:r>
        <w:t>,</w:t>
      </w:r>
      <w:r w:rsidR="000A053D" w:rsidRPr="00A93C72">
        <w:t xml:space="preserve"> but </w:t>
      </w:r>
      <w:r>
        <w:t xml:space="preserve">they </w:t>
      </w:r>
      <w:r w:rsidR="000A053D" w:rsidRPr="00A93C72">
        <w:t xml:space="preserve">are cumbersome. </w:t>
      </w:r>
      <w:r>
        <w:t>T</w:t>
      </w:r>
      <w:r w:rsidR="00B83BB1" w:rsidRPr="00A93C72">
        <w:t xml:space="preserve">eachers </w:t>
      </w:r>
      <w:r w:rsidR="00A93C72">
        <w:t xml:space="preserve">are </w:t>
      </w:r>
      <w:r w:rsidR="00B83BB1" w:rsidRPr="00A93C72">
        <w:t>remind</w:t>
      </w:r>
      <w:r w:rsidR="00A93C72">
        <w:t>ed to retain appendices and work of a supportive nature within the school.</w:t>
      </w:r>
      <w:r w:rsidR="00B51E84">
        <w:t xml:space="preserve"> </w:t>
      </w:r>
      <w:r w:rsidR="00B51E84" w:rsidRPr="00A93C72">
        <w:t xml:space="preserve">Most </w:t>
      </w:r>
      <w:r w:rsidR="00B51E84">
        <w:t>i</w:t>
      </w:r>
      <w:r w:rsidR="00B51E84" w:rsidRPr="00A93C72">
        <w:t xml:space="preserve">nvestigations complied with </w:t>
      </w:r>
      <w:r w:rsidR="00B51E84">
        <w:t xml:space="preserve">the </w:t>
      </w:r>
      <w:r w:rsidR="00B51E84" w:rsidRPr="00A93C72">
        <w:t>de-identification</w:t>
      </w:r>
      <w:r w:rsidR="00B51E84">
        <w:t xml:space="preserve"> necessary for the external assessment of the investigation.</w:t>
      </w:r>
    </w:p>
    <w:p w:rsidR="0047527F" w:rsidRPr="0047527F" w:rsidRDefault="00193CD9" w:rsidP="001B581E">
      <w:pPr>
        <w:pStyle w:val="CABodyText1"/>
      </w:pPr>
      <w:r w:rsidRPr="00D627CA">
        <w:t xml:space="preserve">Teachers should </w:t>
      </w:r>
      <w:r w:rsidR="00A93C72">
        <w:t>refer</w:t>
      </w:r>
      <w:r w:rsidRPr="00D627CA">
        <w:t xml:space="preserve"> to the </w:t>
      </w:r>
      <w:r w:rsidR="00FC0EBE">
        <w:t>s</w:t>
      </w:r>
      <w:r w:rsidRPr="00D627CA">
        <w:t xml:space="preserve">ubject </w:t>
      </w:r>
      <w:r w:rsidR="00FC0EBE">
        <w:t>o</w:t>
      </w:r>
      <w:r w:rsidRPr="00D627CA">
        <w:t xml:space="preserve">perational </w:t>
      </w:r>
      <w:r w:rsidR="00FC0EBE">
        <w:t>i</w:t>
      </w:r>
      <w:r w:rsidRPr="00D627CA">
        <w:t xml:space="preserve">nformation, and regularly visit the SACE </w:t>
      </w:r>
      <w:r w:rsidRPr="00A93C72">
        <w:t xml:space="preserve">website. All forms, including the current cover sheet for the </w:t>
      </w:r>
      <w:r w:rsidR="00FC0EBE">
        <w:t>i</w:t>
      </w:r>
      <w:r w:rsidRPr="00A93C72">
        <w:t>nvestigation, can be locat</w:t>
      </w:r>
      <w:r w:rsidR="00B83BB1" w:rsidRPr="00A93C72">
        <w:t xml:space="preserve">ed on the Media Studies </w:t>
      </w:r>
      <w:r w:rsidR="00FC0EBE">
        <w:t>minisite.</w:t>
      </w:r>
    </w:p>
    <w:p w:rsidR="001A0F23" w:rsidRPr="00114D9A" w:rsidRDefault="001A0F23">
      <w:pPr>
        <w:pStyle w:val="Heading2"/>
      </w:pPr>
      <w:r w:rsidRPr="00E8286A">
        <w:t>General Comments</w:t>
      </w:r>
    </w:p>
    <w:p w:rsidR="009714B8" w:rsidRDefault="00D9792F" w:rsidP="00D9792F">
      <w:pPr>
        <w:pStyle w:val="CABodyText1"/>
        <w:spacing w:after="480"/>
      </w:pPr>
      <w:r>
        <w:t>It is encouraging to see a</w:t>
      </w:r>
      <w:r w:rsidR="00C6250D">
        <w:t xml:space="preserve"> better </w:t>
      </w:r>
      <w:r>
        <w:t>integration of</w:t>
      </w:r>
      <w:r w:rsidRPr="00D627CA">
        <w:t xml:space="preserve"> </w:t>
      </w:r>
      <w:r w:rsidR="009714B8" w:rsidRPr="00D627CA">
        <w:t xml:space="preserve">the </w:t>
      </w:r>
      <w:r w:rsidR="00C6250D">
        <w:t xml:space="preserve">four </w:t>
      </w:r>
      <w:r w:rsidR="009714B8" w:rsidRPr="00D627CA">
        <w:t>key media concepts into curriculum design</w:t>
      </w:r>
      <w:r>
        <w:t>,</w:t>
      </w:r>
      <w:r w:rsidR="00C6250D">
        <w:t xml:space="preserve"> </w:t>
      </w:r>
      <w:r>
        <w:t>and</w:t>
      </w:r>
      <w:r w:rsidR="009714B8" w:rsidRPr="00D627CA">
        <w:t xml:space="preserve"> a more discernible effort by tea</w:t>
      </w:r>
      <w:r w:rsidR="009714B8" w:rsidRPr="00A93C72">
        <w:t>chers to impart knowledge of contemporary media theories</w:t>
      </w:r>
      <w:r w:rsidR="00C6250D">
        <w:t>.</w:t>
      </w:r>
      <w:r w:rsidR="009714B8" w:rsidRPr="00A93C72">
        <w:t xml:space="preserve"> </w:t>
      </w:r>
    </w:p>
    <w:p w:rsidR="006A678B" w:rsidRDefault="00796C62" w:rsidP="000C512E">
      <w:pPr>
        <w:spacing w:before="240"/>
        <w:rPr>
          <w:rFonts w:ascii="Arial" w:hAnsi="Arial"/>
          <w:color w:val="000000" w:themeColor="text1"/>
        </w:rPr>
      </w:pPr>
      <w:r w:rsidRPr="00796C62">
        <w:rPr>
          <w:rFonts w:ascii="Arial" w:hAnsi="Arial"/>
          <w:color w:val="000000" w:themeColor="text1"/>
        </w:rPr>
        <w:t>Media Studies</w:t>
      </w:r>
    </w:p>
    <w:p w:rsidR="0035380B" w:rsidRDefault="001A0F23">
      <w:pPr>
        <w:pStyle w:val="CABodyText1"/>
        <w:spacing w:before="0" w:after="0"/>
      </w:pPr>
      <w:r w:rsidRPr="00D627CA">
        <w:t>Chief Assessor</w:t>
      </w:r>
    </w:p>
    <w:sectPr w:rsidR="0035380B" w:rsidSect="003C7581">
      <w:footerReference w:type="default" r:id="rId14"/>
      <w:headerReference w:type="first" r:id="rId15"/>
      <w:footerReference w:type="first" r:id="rId16"/>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204" w:rsidRDefault="004D5204">
      <w:r>
        <w:separator/>
      </w:r>
    </w:p>
  </w:endnote>
  <w:endnote w:type="continuationSeparator" w:id="0">
    <w:p w:rsidR="004D5204" w:rsidRDefault="004D5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B3600E">
    <w:pPr>
      <w:pStyle w:val="Footer"/>
      <w:framePr w:wrap="around" w:vAnchor="text" w:hAnchor="margin" w:xAlign="center" w:y="1"/>
      <w:rPr>
        <w:rStyle w:val="PageNumber"/>
      </w:rPr>
    </w:pPr>
    <w:r>
      <w:rPr>
        <w:rStyle w:val="PageNumber"/>
      </w:rPr>
      <w:fldChar w:fldCharType="begin"/>
    </w:r>
    <w:r w:rsidR="001A0F23">
      <w:rPr>
        <w:rStyle w:val="PageNumber"/>
      </w:rPr>
      <w:instrText xml:space="preserve">PAGE  </w:instrText>
    </w:r>
    <w:r>
      <w:rPr>
        <w:rStyle w:val="PageNumber"/>
      </w:rPr>
      <w:fldChar w:fldCharType="separate"/>
    </w:r>
    <w:r w:rsidR="001A0F23">
      <w:rPr>
        <w:rStyle w:val="PageNumber"/>
        <w:noProof/>
      </w:rPr>
      <w:t>1</w:t>
    </w:r>
    <w:r>
      <w:rPr>
        <w:rStyle w:val="PageNumber"/>
      </w:rPr>
      <w:fldChar w:fldCharType="end"/>
    </w:r>
  </w:p>
  <w:p w:rsidR="001A0F23" w:rsidRDefault="001A0F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B3600E">
    <w:pPr>
      <w:pStyle w:val="Footer"/>
      <w:framePr w:wrap="around" w:vAnchor="text" w:hAnchor="margin" w:xAlign="center" w:y="1"/>
      <w:rPr>
        <w:rStyle w:val="PageNumber"/>
      </w:rPr>
    </w:pPr>
    <w:r>
      <w:rPr>
        <w:rStyle w:val="PageNumber"/>
      </w:rPr>
      <w:fldChar w:fldCharType="begin"/>
    </w:r>
    <w:r w:rsidR="001A0F23">
      <w:rPr>
        <w:rStyle w:val="PageNumber"/>
      </w:rPr>
      <w:instrText xml:space="preserve">PAGE  </w:instrText>
    </w:r>
    <w:r>
      <w:rPr>
        <w:rStyle w:val="PageNumber"/>
      </w:rPr>
      <w:fldChar w:fldCharType="separate"/>
    </w:r>
    <w:r w:rsidR="001A0F23">
      <w:rPr>
        <w:rStyle w:val="PageNumber"/>
        <w:noProof/>
      </w:rPr>
      <w:t>1</w:t>
    </w:r>
    <w:r>
      <w:rPr>
        <w:rStyle w:val="PageNumber"/>
      </w:rPr>
      <w:fldChar w:fldCharType="end"/>
    </w:r>
  </w:p>
  <w:p w:rsidR="001A0F23" w:rsidRDefault="001A0F23">
    <w:pPr>
      <w:pStyle w:val="Foote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Pr="005B1FDF" w:rsidRDefault="00796C62" w:rsidP="000A7E3A">
    <w:pPr>
      <w:pStyle w:val="Footer"/>
      <w:tabs>
        <w:tab w:val="clear" w:pos="4153"/>
      </w:tabs>
      <w:ind w:right="91"/>
      <w:rPr>
        <w:rFonts w:ascii="Arial" w:hAnsi="Arial" w:cs="Arial"/>
        <w:sz w:val="18"/>
        <w:szCs w:val="18"/>
        <w:lang w:val="en-US"/>
      </w:rPr>
    </w:pPr>
    <w:r w:rsidRPr="00796C62">
      <w:rPr>
        <w:rFonts w:ascii="Arial" w:hAnsi="Arial" w:cs="Arial"/>
        <w:color w:val="000000" w:themeColor="text1"/>
        <w:sz w:val="18"/>
        <w:szCs w:val="18"/>
        <w:lang w:val="en-US"/>
      </w:rPr>
      <w:t>Media Studies</w:t>
    </w:r>
    <w:r w:rsidR="009C1816">
      <w:rPr>
        <w:rFonts w:ascii="Arial" w:hAnsi="Arial" w:cs="Arial"/>
        <w:sz w:val="18"/>
        <w:szCs w:val="18"/>
        <w:lang w:val="en-US"/>
      </w:rPr>
      <w:t xml:space="preserve"> </w:t>
    </w:r>
    <w:r w:rsidR="008D4935">
      <w:rPr>
        <w:rFonts w:ascii="Arial" w:hAnsi="Arial" w:cs="Arial"/>
        <w:sz w:val="18"/>
        <w:szCs w:val="18"/>
        <w:lang w:val="en-US"/>
      </w:rPr>
      <w:t xml:space="preserve">2014 </w:t>
    </w:r>
    <w:r w:rsidR="000A7E3A">
      <w:rPr>
        <w:rFonts w:ascii="Arial" w:hAnsi="Arial" w:cs="Arial"/>
        <w:sz w:val="18"/>
        <w:szCs w:val="18"/>
        <w:lang w:val="en-US"/>
      </w:rPr>
      <w:t>Chief Assessor’s</w:t>
    </w:r>
    <w:r w:rsidR="009C1816">
      <w:rPr>
        <w:rFonts w:ascii="Arial" w:hAnsi="Arial" w:cs="Arial"/>
        <w:sz w:val="18"/>
        <w:szCs w:val="18"/>
        <w:lang w:val="en-US"/>
      </w:rPr>
      <w:t xml:space="preserve"> Report</w:t>
    </w:r>
    <w:r w:rsidR="009C1816">
      <w:rPr>
        <w:rFonts w:ascii="Arial" w:hAnsi="Arial" w:cs="Arial"/>
        <w:sz w:val="18"/>
        <w:szCs w:val="18"/>
        <w:lang w:val="en-US"/>
      </w:rPr>
      <w:tab/>
    </w:r>
    <w:r w:rsidR="009C1816" w:rsidRPr="005B1FDF">
      <w:rPr>
        <w:rFonts w:ascii="Arial" w:hAnsi="Arial" w:cs="Arial"/>
        <w:sz w:val="18"/>
        <w:szCs w:val="18"/>
        <w:lang w:val="en-US"/>
      </w:rPr>
      <w:t xml:space="preserve">Page </w:t>
    </w:r>
    <w:r w:rsidR="00B3600E" w:rsidRPr="005B1FDF">
      <w:rPr>
        <w:rFonts w:ascii="Arial" w:hAnsi="Arial" w:cs="Arial"/>
        <w:sz w:val="18"/>
        <w:szCs w:val="18"/>
        <w:lang w:val="en-US"/>
      </w:rPr>
      <w:fldChar w:fldCharType="begin"/>
    </w:r>
    <w:r w:rsidR="009C1816" w:rsidRPr="005B1FDF">
      <w:rPr>
        <w:rFonts w:ascii="Arial" w:hAnsi="Arial" w:cs="Arial"/>
        <w:sz w:val="18"/>
        <w:szCs w:val="18"/>
        <w:lang w:val="en-US"/>
      </w:rPr>
      <w:instrText xml:space="preserve"> PAGE </w:instrText>
    </w:r>
    <w:r w:rsidR="00B3600E" w:rsidRPr="005B1FDF">
      <w:rPr>
        <w:rFonts w:ascii="Arial" w:hAnsi="Arial" w:cs="Arial"/>
        <w:sz w:val="18"/>
        <w:szCs w:val="18"/>
        <w:lang w:val="en-US"/>
      </w:rPr>
      <w:fldChar w:fldCharType="separate"/>
    </w:r>
    <w:r w:rsidR="00684938">
      <w:rPr>
        <w:rFonts w:ascii="Arial" w:hAnsi="Arial" w:cs="Arial"/>
        <w:noProof/>
        <w:sz w:val="18"/>
        <w:szCs w:val="18"/>
        <w:lang w:val="en-US"/>
      </w:rPr>
      <w:t>7</w:t>
    </w:r>
    <w:r w:rsidR="00B3600E" w:rsidRPr="005B1FDF">
      <w:rPr>
        <w:rFonts w:ascii="Arial" w:hAnsi="Arial" w:cs="Arial"/>
        <w:sz w:val="18"/>
        <w:szCs w:val="18"/>
        <w:lang w:val="en-US"/>
      </w:rPr>
      <w:fldChar w:fldCharType="end"/>
    </w:r>
    <w:r w:rsidR="009C1816" w:rsidRPr="005B1FDF">
      <w:rPr>
        <w:rFonts w:ascii="Arial" w:hAnsi="Arial" w:cs="Arial"/>
        <w:sz w:val="18"/>
        <w:szCs w:val="18"/>
        <w:lang w:val="en-US"/>
      </w:rPr>
      <w:t xml:space="preserve"> of </w:t>
    </w:r>
    <w:r w:rsidR="00B3600E" w:rsidRPr="005B1FDF">
      <w:rPr>
        <w:rFonts w:ascii="Arial" w:hAnsi="Arial" w:cs="Arial"/>
        <w:sz w:val="18"/>
        <w:szCs w:val="18"/>
        <w:lang w:val="en-US"/>
      </w:rPr>
      <w:fldChar w:fldCharType="begin"/>
    </w:r>
    <w:r w:rsidR="009C1816" w:rsidRPr="005B1FDF">
      <w:rPr>
        <w:rFonts w:ascii="Arial" w:hAnsi="Arial" w:cs="Arial"/>
        <w:sz w:val="18"/>
        <w:szCs w:val="18"/>
        <w:lang w:val="en-US"/>
      </w:rPr>
      <w:instrText xml:space="preserve"> NUMPAGES </w:instrText>
    </w:r>
    <w:r w:rsidR="00B3600E" w:rsidRPr="005B1FDF">
      <w:rPr>
        <w:rFonts w:ascii="Arial" w:hAnsi="Arial" w:cs="Arial"/>
        <w:sz w:val="18"/>
        <w:szCs w:val="18"/>
        <w:lang w:val="en-US"/>
      </w:rPr>
      <w:fldChar w:fldCharType="separate"/>
    </w:r>
    <w:r w:rsidR="00684938">
      <w:rPr>
        <w:rFonts w:ascii="Arial" w:hAnsi="Arial" w:cs="Arial"/>
        <w:noProof/>
        <w:sz w:val="18"/>
        <w:szCs w:val="18"/>
        <w:lang w:val="en-US"/>
      </w:rPr>
      <w:t>7</w:t>
    </w:r>
    <w:r w:rsidR="00B3600E" w:rsidRPr="005B1FDF">
      <w:rPr>
        <w:rFonts w:ascii="Arial" w:hAnsi="Arial" w:cs="Arial"/>
        <w:sz w:val="18"/>
        <w:szCs w:val="18"/>
        <w:lang w:val="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B3600E">
    <w:pPr>
      <w:pStyle w:val="Footer"/>
      <w:framePr w:wrap="around" w:vAnchor="text" w:hAnchor="margin" w:xAlign="center" w:y="1"/>
      <w:rPr>
        <w:rStyle w:val="PageNumber"/>
      </w:rPr>
    </w:pPr>
    <w:r>
      <w:rPr>
        <w:rStyle w:val="PageNumber"/>
      </w:rPr>
      <w:fldChar w:fldCharType="begin"/>
    </w:r>
    <w:r w:rsidR="009C1816">
      <w:rPr>
        <w:rStyle w:val="PageNumber"/>
      </w:rPr>
      <w:instrText xml:space="preserve">PAGE  </w:instrText>
    </w:r>
    <w:r>
      <w:rPr>
        <w:rStyle w:val="PageNumber"/>
      </w:rPr>
      <w:fldChar w:fldCharType="separate"/>
    </w:r>
    <w:r w:rsidR="009C1816">
      <w:rPr>
        <w:rStyle w:val="PageNumber"/>
        <w:noProof/>
      </w:rPr>
      <w:t>1</w:t>
    </w:r>
    <w:r>
      <w:rPr>
        <w:rStyle w:val="PageNumber"/>
      </w:rPr>
      <w:fldChar w:fldCharType="end"/>
    </w:r>
  </w:p>
  <w:p w:rsidR="009C1816" w:rsidRDefault="009C18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204" w:rsidRDefault="004D5204">
      <w:r>
        <w:separator/>
      </w:r>
    </w:p>
  </w:footnote>
  <w:footnote w:type="continuationSeparator" w:id="0">
    <w:p w:rsidR="004D5204" w:rsidRDefault="004D5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1A0F2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6AD24A84"/>
    <w:multiLevelType w:val="hybridMultilevel"/>
    <w:tmpl w:val="A1FE13C2"/>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3"/>
  </w:num>
  <w:num w:numId="4">
    <w:abstractNumId w:val="11"/>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3"/>
  </w:num>
  <w:num w:numId="16">
    <w:abstractNumId w:val="13"/>
  </w:num>
  <w:num w:numId="17">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S User">
    <w15:presenceInfo w15:providerId="None" w15:userId="CH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02507"/>
    <w:rsid w:val="00012027"/>
    <w:rsid w:val="00015E94"/>
    <w:rsid w:val="00020BEB"/>
    <w:rsid w:val="00033664"/>
    <w:rsid w:val="0004325A"/>
    <w:rsid w:val="00054F9D"/>
    <w:rsid w:val="0007081C"/>
    <w:rsid w:val="000A053D"/>
    <w:rsid w:val="000A7E3A"/>
    <w:rsid w:val="000B51DE"/>
    <w:rsid w:val="000C3880"/>
    <w:rsid w:val="000C512E"/>
    <w:rsid w:val="000C7C0A"/>
    <w:rsid w:val="000E4E6A"/>
    <w:rsid w:val="0010157A"/>
    <w:rsid w:val="0010736A"/>
    <w:rsid w:val="00111E5D"/>
    <w:rsid w:val="00113786"/>
    <w:rsid w:val="001138EE"/>
    <w:rsid w:val="00114D9A"/>
    <w:rsid w:val="001474AD"/>
    <w:rsid w:val="00160240"/>
    <w:rsid w:val="00165AA5"/>
    <w:rsid w:val="00185CE1"/>
    <w:rsid w:val="00193CD9"/>
    <w:rsid w:val="001A0F23"/>
    <w:rsid w:val="001B0589"/>
    <w:rsid w:val="001B581E"/>
    <w:rsid w:val="001B602D"/>
    <w:rsid w:val="001C59F4"/>
    <w:rsid w:val="001C65C8"/>
    <w:rsid w:val="001C7099"/>
    <w:rsid w:val="001D219C"/>
    <w:rsid w:val="001E057C"/>
    <w:rsid w:val="001F3325"/>
    <w:rsid w:val="001F4153"/>
    <w:rsid w:val="002042D6"/>
    <w:rsid w:val="00220B10"/>
    <w:rsid w:val="00225FC5"/>
    <w:rsid w:val="00247A2D"/>
    <w:rsid w:val="00262CBB"/>
    <w:rsid w:val="002642C8"/>
    <w:rsid w:val="002658B5"/>
    <w:rsid w:val="002876A8"/>
    <w:rsid w:val="002948CC"/>
    <w:rsid w:val="002A00B7"/>
    <w:rsid w:val="002A21C2"/>
    <w:rsid w:val="002B5F8B"/>
    <w:rsid w:val="002B625C"/>
    <w:rsid w:val="002C0018"/>
    <w:rsid w:val="002C58BA"/>
    <w:rsid w:val="002C5A36"/>
    <w:rsid w:val="002C62D8"/>
    <w:rsid w:val="00312191"/>
    <w:rsid w:val="00316493"/>
    <w:rsid w:val="00324207"/>
    <w:rsid w:val="003463FB"/>
    <w:rsid w:val="0035380B"/>
    <w:rsid w:val="00355FAC"/>
    <w:rsid w:val="00361D31"/>
    <w:rsid w:val="003671C1"/>
    <w:rsid w:val="00371F09"/>
    <w:rsid w:val="00396E9D"/>
    <w:rsid w:val="003C7581"/>
    <w:rsid w:val="003E5DCE"/>
    <w:rsid w:val="004500E4"/>
    <w:rsid w:val="004571D6"/>
    <w:rsid w:val="0047527F"/>
    <w:rsid w:val="00486BBD"/>
    <w:rsid w:val="004875CD"/>
    <w:rsid w:val="004A1E78"/>
    <w:rsid w:val="004D0F80"/>
    <w:rsid w:val="004D2A53"/>
    <w:rsid w:val="004D5204"/>
    <w:rsid w:val="004D6D41"/>
    <w:rsid w:val="004E77C7"/>
    <w:rsid w:val="00511CC2"/>
    <w:rsid w:val="0053196F"/>
    <w:rsid w:val="00532959"/>
    <w:rsid w:val="00556BB7"/>
    <w:rsid w:val="00560F4B"/>
    <w:rsid w:val="00570A9B"/>
    <w:rsid w:val="00574A4E"/>
    <w:rsid w:val="00584430"/>
    <w:rsid w:val="00594E7F"/>
    <w:rsid w:val="00596981"/>
    <w:rsid w:val="00597399"/>
    <w:rsid w:val="005B1FDF"/>
    <w:rsid w:val="005D713B"/>
    <w:rsid w:val="005E1A44"/>
    <w:rsid w:val="005E7422"/>
    <w:rsid w:val="00603E07"/>
    <w:rsid w:val="006047FB"/>
    <w:rsid w:val="00613FDD"/>
    <w:rsid w:val="006246EA"/>
    <w:rsid w:val="00640B2B"/>
    <w:rsid w:val="0066363A"/>
    <w:rsid w:val="00663BA6"/>
    <w:rsid w:val="00664156"/>
    <w:rsid w:val="00670260"/>
    <w:rsid w:val="006829AF"/>
    <w:rsid w:val="00684938"/>
    <w:rsid w:val="00684BC5"/>
    <w:rsid w:val="0068585E"/>
    <w:rsid w:val="00694386"/>
    <w:rsid w:val="006951B8"/>
    <w:rsid w:val="006A3DEF"/>
    <w:rsid w:val="006A678B"/>
    <w:rsid w:val="006C204E"/>
    <w:rsid w:val="006C3FEB"/>
    <w:rsid w:val="006D07B2"/>
    <w:rsid w:val="006D0CB8"/>
    <w:rsid w:val="006D46C9"/>
    <w:rsid w:val="006D663D"/>
    <w:rsid w:val="006E51DA"/>
    <w:rsid w:val="006E562F"/>
    <w:rsid w:val="006F1D00"/>
    <w:rsid w:val="006F6BAC"/>
    <w:rsid w:val="0070054B"/>
    <w:rsid w:val="00744570"/>
    <w:rsid w:val="00753F3E"/>
    <w:rsid w:val="00755978"/>
    <w:rsid w:val="00757A06"/>
    <w:rsid w:val="00780914"/>
    <w:rsid w:val="007827B8"/>
    <w:rsid w:val="007876CD"/>
    <w:rsid w:val="00787EEB"/>
    <w:rsid w:val="00793D73"/>
    <w:rsid w:val="0079634D"/>
    <w:rsid w:val="00796C62"/>
    <w:rsid w:val="007A2828"/>
    <w:rsid w:val="007A3AE5"/>
    <w:rsid w:val="007C16AD"/>
    <w:rsid w:val="007C6CBF"/>
    <w:rsid w:val="007D0DFE"/>
    <w:rsid w:val="0083404B"/>
    <w:rsid w:val="00845DFA"/>
    <w:rsid w:val="00847569"/>
    <w:rsid w:val="00847D4F"/>
    <w:rsid w:val="00853C3A"/>
    <w:rsid w:val="0086023E"/>
    <w:rsid w:val="00870372"/>
    <w:rsid w:val="0087053E"/>
    <w:rsid w:val="008B0E14"/>
    <w:rsid w:val="008B3129"/>
    <w:rsid w:val="008C1FC1"/>
    <w:rsid w:val="008D2C45"/>
    <w:rsid w:val="008D4935"/>
    <w:rsid w:val="008D6093"/>
    <w:rsid w:val="008E5909"/>
    <w:rsid w:val="008E69CD"/>
    <w:rsid w:val="008F00F0"/>
    <w:rsid w:val="008F24CD"/>
    <w:rsid w:val="008F68EB"/>
    <w:rsid w:val="009067C1"/>
    <w:rsid w:val="009078F0"/>
    <w:rsid w:val="0092780B"/>
    <w:rsid w:val="00934B5E"/>
    <w:rsid w:val="009468EF"/>
    <w:rsid w:val="00951B11"/>
    <w:rsid w:val="009714B8"/>
    <w:rsid w:val="00984947"/>
    <w:rsid w:val="009867AC"/>
    <w:rsid w:val="009A443D"/>
    <w:rsid w:val="009A4917"/>
    <w:rsid w:val="009B44BF"/>
    <w:rsid w:val="009B4706"/>
    <w:rsid w:val="009B5EE0"/>
    <w:rsid w:val="009C1816"/>
    <w:rsid w:val="009C54F0"/>
    <w:rsid w:val="009D13AD"/>
    <w:rsid w:val="009D608C"/>
    <w:rsid w:val="009E57F2"/>
    <w:rsid w:val="009F4384"/>
    <w:rsid w:val="009F4928"/>
    <w:rsid w:val="009F78D3"/>
    <w:rsid w:val="00A34371"/>
    <w:rsid w:val="00A357BE"/>
    <w:rsid w:val="00A53EB2"/>
    <w:rsid w:val="00A60CE6"/>
    <w:rsid w:val="00A62A6E"/>
    <w:rsid w:val="00A6580E"/>
    <w:rsid w:val="00A74970"/>
    <w:rsid w:val="00A80791"/>
    <w:rsid w:val="00A93C72"/>
    <w:rsid w:val="00A956BA"/>
    <w:rsid w:val="00AB1BDE"/>
    <w:rsid w:val="00AB5993"/>
    <w:rsid w:val="00AB63FF"/>
    <w:rsid w:val="00AC756F"/>
    <w:rsid w:val="00AD18DE"/>
    <w:rsid w:val="00AF05E3"/>
    <w:rsid w:val="00AF1476"/>
    <w:rsid w:val="00B1461F"/>
    <w:rsid w:val="00B14865"/>
    <w:rsid w:val="00B3150B"/>
    <w:rsid w:val="00B345D5"/>
    <w:rsid w:val="00B34746"/>
    <w:rsid w:val="00B3600E"/>
    <w:rsid w:val="00B37AB5"/>
    <w:rsid w:val="00B42EDB"/>
    <w:rsid w:val="00B44DB7"/>
    <w:rsid w:val="00B51E84"/>
    <w:rsid w:val="00B55E8B"/>
    <w:rsid w:val="00B7041D"/>
    <w:rsid w:val="00B83BB1"/>
    <w:rsid w:val="00B85253"/>
    <w:rsid w:val="00B92641"/>
    <w:rsid w:val="00BA47C5"/>
    <w:rsid w:val="00BC4845"/>
    <w:rsid w:val="00C04376"/>
    <w:rsid w:val="00C05213"/>
    <w:rsid w:val="00C069CA"/>
    <w:rsid w:val="00C11D20"/>
    <w:rsid w:val="00C36140"/>
    <w:rsid w:val="00C36864"/>
    <w:rsid w:val="00C61173"/>
    <w:rsid w:val="00C6250D"/>
    <w:rsid w:val="00C74BD4"/>
    <w:rsid w:val="00C8108A"/>
    <w:rsid w:val="00C86F95"/>
    <w:rsid w:val="00C87071"/>
    <w:rsid w:val="00C878D2"/>
    <w:rsid w:val="00C909E1"/>
    <w:rsid w:val="00C915A4"/>
    <w:rsid w:val="00C93414"/>
    <w:rsid w:val="00C9364A"/>
    <w:rsid w:val="00C94D01"/>
    <w:rsid w:val="00CA1D18"/>
    <w:rsid w:val="00CB3762"/>
    <w:rsid w:val="00CC03DA"/>
    <w:rsid w:val="00CC0EF8"/>
    <w:rsid w:val="00CD32DE"/>
    <w:rsid w:val="00CD6252"/>
    <w:rsid w:val="00CD68B2"/>
    <w:rsid w:val="00CF3923"/>
    <w:rsid w:val="00CF46B9"/>
    <w:rsid w:val="00D108CB"/>
    <w:rsid w:val="00D16E50"/>
    <w:rsid w:val="00D23CA7"/>
    <w:rsid w:val="00D24348"/>
    <w:rsid w:val="00D2435F"/>
    <w:rsid w:val="00D27BE6"/>
    <w:rsid w:val="00D43995"/>
    <w:rsid w:val="00D627CA"/>
    <w:rsid w:val="00D9792F"/>
    <w:rsid w:val="00DA55D3"/>
    <w:rsid w:val="00DA62AE"/>
    <w:rsid w:val="00DB0401"/>
    <w:rsid w:val="00DB5AF3"/>
    <w:rsid w:val="00DB6E71"/>
    <w:rsid w:val="00DC7C11"/>
    <w:rsid w:val="00DD19CB"/>
    <w:rsid w:val="00DD7C09"/>
    <w:rsid w:val="00DE2755"/>
    <w:rsid w:val="00DF2E21"/>
    <w:rsid w:val="00DF42D8"/>
    <w:rsid w:val="00E20BC1"/>
    <w:rsid w:val="00E253E3"/>
    <w:rsid w:val="00E4274D"/>
    <w:rsid w:val="00E50F88"/>
    <w:rsid w:val="00E55E7F"/>
    <w:rsid w:val="00E76BB3"/>
    <w:rsid w:val="00E76CCB"/>
    <w:rsid w:val="00E8286A"/>
    <w:rsid w:val="00E87E9A"/>
    <w:rsid w:val="00EA125F"/>
    <w:rsid w:val="00EA46A3"/>
    <w:rsid w:val="00EA5EB9"/>
    <w:rsid w:val="00EB12C8"/>
    <w:rsid w:val="00EC1C8E"/>
    <w:rsid w:val="00EE2835"/>
    <w:rsid w:val="00EF31AB"/>
    <w:rsid w:val="00EF3901"/>
    <w:rsid w:val="00F02D47"/>
    <w:rsid w:val="00F379A7"/>
    <w:rsid w:val="00F534C3"/>
    <w:rsid w:val="00F5454B"/>
    <w:rsid w:val="00F608DF"/>
    <w:rsid w:val="00F802C4"/>
    <w:rsid w:val="00F842B8"/>
    <w:rsid w:val="00F84C34"/>
    <w:rsid w:val="00F92332"/>
    <w:rsid w:val="00FA5691"/>
    <w:rsid w:val="00FB4C3A"/>
    <w:rsid w:val="00FC0EBE"/>
    <w:rsid w:val="00FD1C83"/>
    <w:rsid w:val="00FD464D"/>
    <w:rsid w:val="00FE45A1"/>
    <w:rsid w:val="00FE6A1C"/>
    <w:rsid w:val="00FF50C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114D9A"/>
    <w:pPr>
      <w:keepNext/>
      <w:spacing w:before="480"/>
      <w:outlineLvl w:val="1"/>
    </w:pPr>
    <w:rPr>
      <w:rFonts w:ascii="Arial" w:hAnsi="Arial" w:cs="Arial"/>
      <w:b/>
      <w:sz w:val="28"/>
      <w:szCs w:val="22"/>
    </w:rPr>
  </w:style>
  <w:style w:type="paragraph" w:styleId="Heading3">
    <w:name w:val="heading 3"/>
    <w:aliases w:val="Heading C"/>
    <w:basedOn w:val="Normal"/>
    <w:next w:val="Normal"/>
    <w:qFormat/>
    <w:rsid w:val="00E50F88"/>
    <w:pPr>
      <w:keepNext/>
      <w:outlineLvl w:val="2"/>
    </w:pPr>
    <w:rPr>
      <w:b/>
      <w:sz w:val="24"/>
    </w:rPr>
  </w:style>
  <w:style w:type="paragraph" w:styleId="Heading4">
    <w:name w:val="heading 4"/>
    <w:aliases w:val="Heading D"/>
    <w:basedOn w:val="Normal"/>
    <w:next w:val="Normal"/>
    <w:qFormat/>
    <w:rsid w:val="00E50F88"/>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rsid w:val="00E50F88"/>
    <w:pPr>
      <w:ind w:left="567" w:right="567"/>
    </w:pPr>
  </w:style>
  <w:style w:type="paragraph" w:customStyle="1" w:styleId="HeadingE">
    <w:name w:val="Heading E"/>
    <w:basedOn w:val="Heading1"/>
    <w:rsid w:val="00E50F88"/>
    <w:pPr>
      <w:jc w:val="left"/>
    </w:pPr>
    <w:rPr>
      <w:rFonts w:ascii="Times New Roman" w:hAnsi="Times New Roman"/>
      <w:b w:val="0"/>
      <w:i/>
      <w:caps/>
      <w:sz w:val="22"/>
    </w:rPr>
  </w:style>
  <w:style w:type="character" w:styleId="CommentReference">
    <w:name w:val="annotation reference"/>
    <w:semiHidden/>
    <w:rsid w:val="00E50F88"/>
    <w:rPr>
      <w:sz w:val="16"/>
    </w:rPr>
  </w:style>
  <w:style w:type="paragraph" w:styleId="CommentText">
    <w:name w:val="annotation text"/>
    <w:basedOn w:val="Normal"/>
    <w:link w:val="CommentTextChar"/>
    <w:semiHidden/>
    <w:rsid w:val="00E50F88"/>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rsid w:val="00E50F88"/>
    <w:pPr>
      <w:tabs>
        <w:tab w:val="center" w:pos="4153"/>
        <w:tab w:val="right" w:pos="8306"/>
      </w:tabs>
    </w:pPr>
  </w:style>
  <w:style w:type="paragraph" w:styleId="Footer">
    <w:name w:val="footer"/>
    <w:basedOn w:val="Normal"/>
    <w:link w:val="FooterChar"/>
    <w:rsid w:val="00E50F88"/>
    <w:pPr>
      <w:tabs>
        <w:tab w:val="center" w:pos="4153"/>
        <w:tab w:val="right" w:pos="8306"/>
      </w:tabs>
    </w:pPr>
  </w:style>
  <w:style w:type="character" w:styleId="PageNumber">
    <w:name w:val="page number"/>
    <w:basedOn w:val="DefaultParagraphFont"/>
    <w:rsid w:val="00E50F88"/>
  </w:style>
  <w:style w:type="paragraph" w:customStyle="1" w:styleId="CABodyText1">
    <w:name w:val="CA Body Text1"/>
    <w:basedOn w:val="Normal"/>
    <w:rsid w:val="00114D9A"/>
    <w:pPr>
      <w:spacing w:before="240" w:after="240"/>
    </w:pPr>
    <w:rPr>
      <w:rFonts w:ascii="Arial" w:hAnsi="Arial"/>
    </w:rPr>
  </w:style>
  <w:style w:type="paragraph" w:customStyle="1" w:styleId="HeadingF">
    <w:name w:val="Heading F"/>
    <w:basedOn w:val="Heading3"/>
    <w:rsid w:val="00E50F88"/>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A60CE6"/>
    <w:pPr>
      <w:numPr>
        <w:numId w:val="3"/>
      </w:numPr>
    </w:pPr>
    <w:rPr>
      <w:rFonts w:ascii="Arial" w:hAnsi="Arial" w:cs="Arial"/>
      <w:szCs w:val="22"/>
    </w:rPr>
  </w:style>
  <w:style w:type="paragraph" w:customStyle="1" w:styleId="Head2">
    <w:name w:val="Head2"/>
    <w:basedOn w:val="Heading2"/>
    <w:rsid w:val="000B51DE"/>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rsid w:val="001A0F23"/>
    <w:rPr>
      <w:sz w:val="22"/>
      <w:lang w:eastAsia="en-US"/>
    </w:rPr>
  </w:style>
  <w:style w:type="character" w:customStyle="1" w:styleId="FooterChar">
    <w:name w:val="Footer Char"/>
    <w:basedOn w:val="DefaultParagraphFont"/>
    <w:link w:val="Footer"/>
    <w:rsid w:val="001A0F23"/>
    <w:rPr>
      <w:sz w:val="22"/>
      <w:lang w:eastAsia="en-US"/>
    </w:rPr>
  </w:style>
  <w:style w:type="character" w:styleId="Hyperlink">
    <w:name w:val="Hyperlink"/>
    <w:basedOn w:val="DefaultParagraphFont"/>
    <w:unhideWhenUsed/>
    <w:rsid w:val="00193CD9"/>
    <w:rPr>
      <w:color w:val="0000FF" w:themeColor="hyperlink"/>
      <w:u w:val="single"/>
    </w:rPr>
  </w:style>
  <w:style w:type="paragraph" w:customStyle="1" w:styleId="BodyText1">
    <w:name w:val="Body Text1"/>
    <w:basedOn w:val="Normal"/>
    <w:rsid w:val="00A80791"/>
    <w:pPr>
      <w:spacing w:before="240" w:after="240"/>
    </w:pPr>
    <w:rPr>
      <w:rFonts w:ascii="Arial" w:hAnsi="Arial"/>
    </w:rPr>
  </w:style>
  <w:style w:type="paragraph" w:customStyle="1" w:styleId="SOFinalBodyText">
    <w:name w:val="SO Final Body Text"/>
    <w:link w:val="SOFinalBodyTextCharChar"/>
    <w:rsid w:val="004571D6"/>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4571D6"/>
    <w:rPr>
      <w:rFonts w:ascii="Arial" w:hAnsi="Arial"/>
      <w:color w:val="000000"/>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114D9A"/>
    <w:pPr>
      <w:keepNext/>
      <w:spacing w:before="480"/>
      <w:outlineLvl w:val="1"/>
    </w:pPr>
    <w:rPr>
      <w:rFonts w:ascii="Arial" w:hAnsi="Arial" w:cs="Arial"/>
      <w:b/>
      <w:sz w:val="28"/>
      <w:szCs w:val="22"/>
    </w:rPr>
  </w:style>
  <w:style w:type="paragraph" w:styleId="Heading3">
    <w:name w:val="heading 3"/>
    <w:aliases w:val="Heading C"/>
    <w:basedOn w:val="Normal"/>
    <w:next w:val="Normal"/>
    <w:qFormat/>
    <w:rsid w:val="00E50F88"/>
    <w:pPr>
      <w:keepNext/>
      <w:outlineLvl w:val="2"/>
    </w:pPr>
    <w:rPr>
      <w:b/>
      <w:sz w:val="24"/>
    </w:rPr>
  </w:style>
  <w:style w:type="paragraph" w:styleId="Heading4">
    <w:name w:val="heading 4"/>
    <w:aliases w:val="Heading D"/>
    <w:basedOn w:val="Normal"/>
    <w:next w:val="Normal"/>
    <w:qFormat/>
    <w:rsid w:val="00E50F88"/>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rsid w:val="00E50F88"/>
    <w:pPr>
      <w:ind w:left="567" w:right="567"/>
    </w:pPr>
  </w:style>
  <w:style w:type="paragraph" w:customStyle="1" w:styleId="HeadingE">
    <w:name w:val="Heading E"/>
    <w:basedOn w:val="Heading1"/>
    <w:rsid w:val="00E50F88"/>
    <w:pPr>
      <w:jc w:val="left"/>
    </w:pPr>
    <w:rPr>
      <w:rFonts w:ascii="Times New Roman" w:hAnsi="Times New Roman"/>
      <w:b w:val="0"/>
      <w:i/>
      <w:caps/>
      <w:sz w:val="22"/>
    </w:rPr>
  </w:style>
  <w:style w:type="character" w:styleId="CommentReference">
    <w:name w:val="annotation reference"/>
    <w:semiHidden/>
    <w:rsid w:val="00E50F88"/>
    <w:rPr>
      <w:sz w:val="16"/>
    </w:rPr>
  </w:style>
  <w:style w:type="paragraph" w:styleId="CommentText">
    <w:name w:val="annotation text"/>
    <w:basedOn w:val="Normal"/>
    <w:link w:val="CommentTextChar"/>
    <w:semiHidden/>
    <w:rsid w:val="00E50F88"/>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rsid w:val="00E50F88"/>
    <w:pPr>
      <w:tabs>
        <w:tab w:val="center" w:pos="4153"/>
        <w:tab w:val="right" w:pos="8306"/>
      </w:tabs>
    </w:pPr>
  </w:style>
  <w:style w:type="paragraph" w:styleId="Footer">
    <w:name w:val="footer"/>
    <w:basedOn w:val="Normal"/>
    <w:link w:val="FooterChar"/>
    <w:rsid w:val="00E50F88"/>
    <w:pPr>
      <w:tabs>
        <w:tab w:val="center" w:pos="4153"/>
        <w:tab w:val="right" w:pos="8306"/>
      </w:tabs>
    </w:pPr>
  </w:style>
  <w:style w:type="character" w:styleId="PageNumber">
    <w:name w:val="page number"/>
    <w:basedOn w:val="DefaultParagraphFont"/>
    <w:rsid w:val="00E50F88"/>
  </w:style>
  <w:style w:type="paragraph" w:customStyle="1" w:styleId="CABodyText1">
    <w:name w:val="CA Body Text1"/>
    <w:basedOn w:val="Normal"/>
    <w:rsid w:val="00114D9A"/>
    <w:pPr>
      <w:spacing w:before="240" w:after="240"/>
    </w:pPr>
    <w:rPr>
      <w:rFonts w:ascii="Arial" w:hAnsi="Arial"/>
    </w:rPr>
  </w:style>
  <w:style w:type="paragraph" w:customStyle="1" w:styleId="HeadingF">
    <w:name w:val="Heading F"/>
    <w:basedOn w:val="Heading3"/>
    <w:rsid w:val="00E50F88"/>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A60CE6"/>
    <w:pPr>
      <w:numPr>
        <w:numId w:val="3"/>
      </w:numPr>
    </w:pPr>
    <w:rPr>
      <w:rFonts w:ascii="Arial" w:hAnsi="Arial" w:cs="Arial"/>
      <w:szCs w:val="22"/>
    </w:rPr>
  </w:style>
  <w:style w:type="paragraph" w:customStyle="1" w:styleId="Head2">
    <w:name w:val="Head2"/>
    <w:basedOn w:val="Heading2"/>
    <w:rsid w:val="000B51DE"/>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rsid w:val="001A0F23"/>
    <w:rPr>
      <w:sz w:val="22"/>
      <w:lang w:eastAsia="en-US"/>
    </w:rPr>
  </w:style>
  <w:style w:type="character" w:customStyle="1" w:styleId="FooterChar">
    <w:name w:val="Footer Char"/>
    <w:basedOn w:val="DefaultParagraphFont"/>
    <w:link w:val="Footer"/>
    <w:rsid w:val="001A0F23"/>
    <w:rPr>
      <w:sz w:val="22"/>
      <w:lang w:eastAsia="en-US"/>
    </w:rPr>
  </w:style>
  <w:style w:type="character" w:styleId="Hyperlink">
    <w:name w:val="Hyperlink"/>
    <w:basedOn w:val="DefaultParagraphFont"/>
    <w:unhideWhenUsed/>
    <w:rsid w:val="00193CD9"/>
    <w:rPr>
      <w:color w:val="0000FF" w:themeColor="hyperlink"/>
      <w:u w:val="single"/>
    </w:rPr>
  </w:style>
  <w:style w:type="paragraph" w:customStyle="1" w:styleId="BodyText1">
    <w:name w:val="Body Text1"/>
    <w:basedOn w:val="Normal"/>
    <w:rsid w:val="00A80791"/>
    <w:pPr>
      <w:spacing w:before="240" w:after="240"/>
    </w:pPr>
    <w:rPr>
      <w:rFonts w:ascii="Arial" w:hAnsi="Arial"/>
    </w:rPr>
  </w:style>
  <w:style w:type="paragraph" w:customStyle="1" w:styleId="SOFinalBodyText">
    <w:name w:val="SO Final Body Text"/>
    <w:link w:val="SOFinalBodyTextCharChar"/>
    <w:rsid w:val="004571D6"/>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4571D6"/>
    <w:rPr>
      <w:rFonts w:ascii="Arial" w:hAnsi="Arial"/>
      <w:color w:val="00000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tif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bradley\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E58C110-1376-49D1-A98B-988B3D78E599}">
  <ds:schemaRefs>
    <ds:schemaRef ds:uri="urn:schemas-microsoft-com.VSTO2008Demos.ControlsStorage"/>
  </ds:schemaRefs>
</ds:datastoreItem>
</file>

<file path=customXml/itemProps2.xml><?xml version="1.0" encoding="utf-8"?>
<ds:datastoreItem xmlns:ds="http://schemas.openxmlformats.org/officeDocument/2006/customXml" ds:itemID="{1C06FFC3-CAFA-40B7-B980-DDBB9BFBF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0</TotalTime>
  <Pages>7</Pages>
  <Words>2451</Words>
  <Characters>13973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16392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 </cp:lastModifiedBy>
  <cp:revision>2</cp:revision>
  <cp:lastPrinted>2015-02-15T12:53:00Z</cp:lastPrinted>
  <dcterms:created xsi:type="dcterms:W3CDTF">2015-03-03T21:57:00Z</dcterms:created>
  <dcterms:modified xsi:type="dcterms:W3CDTF">2015-03-03T21:57:00Z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A411694</vt:lpwstr>
  </property>
  <property fmtid="{D5CDD505-2E9C-101B-9397-08002B2CF9AE}" pid="3" name="Objective-Comment">
    <vt:lpwstr/>
  </property>
  <property fmtid="{D5CDD505-2E9C-101B-9397-08002B2CF9AE}" pid="4" name="Objective-CreationStamp">
    <vt:filetime>2015-01-06T04:31:10Z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2015-03-03T21:40:17Z</vt:filetime>
  </property>
  <property fmtid="{D5CDD505-2E9C-101B-9397-08002B2CF9AE}" pid="9" name="Objective-Owner">
    <vt:lpwstr>Alina Pietrzyk</vt:lpwstr>
  </property>
  <property fmtid="{D5CDD505-2E9C-101B-9397-08002B2CF9AE}" pid="10" name="Objective-Path">
    <vt:lpwstr>Objective Global Folder:Quality Assurance Cycle:Stage 2 - 4. Improving:Chief Assessors Reports:2014 Chief Assessors Reports:</vt:lpwstr>
  </property>
  <property fmtid="{D5CDD505-2E9C-101B-9397-08002B2CF9AE}" pid="11" name="Objective-Parent">
    <vt:lpwstr>2014 Chief Assessors Reports</vt:lpwstr>
  </property>
  <property fmtid="{D5CDD505-2E9C-101B-9397-08002B2CF9AE}" pid="12" name="Objective-State">
    <vt:lpwstr>Being Edited</vt:lpwstr>
  </property>
  <property fmtid="{D5CDD505-2E9C-101B-9397-08002B2CF9AE}" pid="13" name="Objective-Title">
    <vt:lpwstr>2014 Media Studies Chief Assessor's Report</vt:lpwstr>
  </property>
  <property fmtid="{D5CDD505-2E9C-101B-9397-08002B2CF9AE}" pid="14" name="Objective-Version">
    <vt:lpwstr>3.3</vt:lpwstr>
  </property>
  <property fmtid="{D5CDD505-2E9C-101B-9397-08002B2CF9AE}" pid="15" name="Objective-VersionComment">
    <vt:lpwstr/>
  </property>
  <property fmtid="{D5CDD505-2E9C-101B-9397-08002B2CF9AE}" pid="16" name="Objective-VersionNumber">
    <vt:r8>11</vt:r8>
  </property>
  <property fmtid="{D5CDD505-2E9C-101B-9397-08002B2CF9AE}" pid="17" name="Objective-FileNumber">
    <vt:lpwstr>qA13034</vt:lpwstr>
  </property>
  <property fmtid="{D5CDD505-2E9C-101B-9397-08002B2CF9AE}" pid="18" name="Objective-Classification">
    <vt:lpwstr>[Inherited - none]</vt:lpwstr>
  </property>
  <property fmtid="{D5CDD505-2E9C-101B-9397-08002B2CF9AE}" pid="19" name="Objective-Caveats">
    <vt:lpwstr/>
  </property>
</Properties>
</file>