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3C1D9" w14:textId="77777777" w:rsidR="005D6C38" w:rsidRDefault="009B7824" w:rsidP="00A03C43">
      <w:pPr>
        <w:pStyle w:val="Heading1"/>
        <w:spacing w:before="0"/>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08207262" w14:textId="77777777" w:rsidR="00FF5B14" w:rsidRPr="002B31F8" w:rsidRDefault="00FF5B14" w:rsidP="00111A42">
      <w:pPr>
        <w:pStyle w:val="Subtitle"/>
        <w:spacing w:before="240"/>
      </w:pPr>
      <w:r w:rsidRPr="002B31F8">
        <w:t xml:space="preserve">Stage </w:t>
      </w:r>
      <w:r w:rsidR="00470B25" w:rsidRPr="002B31F8">
        <w:t>2</w:t>
      </w:r>
      <w:r w:rsidRPr="002B31F8">
        <w:t xml:space="preserve"> </w:t>
      </w:r>
      <w:r w:rsidR="002B31F8" w:rsidRPr="002B31F8">
        <w:t>Accounting</w:t>
      </w:r>
    </w:p>
    <w:p w14:paraId="5FD0D731"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69DC587A"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453B2CD1" w14:textId="77777777" w:rsidR="00153C12" w:rsidRPr="00103F41" w:rsidRDefault="00153C12" w:rsidP="00103F41">
      <w:pPr>
        <w:pStyle w:val="ListParagraph"/>
      </w:pPr>
      <w:r w:rsidRPr="00103F41">
        <w:t>The principal or delegate endorses the use of the plan, and any changes made to it, including use of an addendum.</w:t>
      </w:r>
    </w:p>
    <w:p w14:paraId="0A33285E"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6E55CCB5" w14:textId="77777777" w:rsidTr="00111A42">
        <w:trPr>
          <w:trHeight w:hRule="exact" w:val="567"/>
        </w:trPr>
        <w:tc>
          <w:tcPr>
            <w:tcW w:w="817" w:type="dxa"/>
            <w:tcBorders>
              <w:bottom w:val="nil"/>
            </w:tcBorders>
            <w:shd w:val="clear" w:color="auto" w:fill="auto"/>
            <w:vAlign w:val="bottom"/>
          </w:tcPr>
          <w:p w14:paraId="67A05AD7"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0DC9C8E5"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112CA40E"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789E5CAA" w14:textId="77777777" w:rsidR="00153C12" w:rsidRPr="000B02FA" w:rsidRDefault="00153C12" w:rsidP="00111A42">
            <w:pPr>
              <w:spacing w:after="0"/>
              <w:rPr>
                <w:szCs w:val="20"/>
              </w:rPr>
            </w:pPr>
          </w:p>
        </w:tc>
      </w:tr>
    </w:tbl>
    <w:p w14:paraId="6C9B2BC5"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7131BA40" w14:textId="77777777" w:rsidTr="00111A42">
        <w:trPr>
          <w:trHeight w:val="308"/>
        </w:trPr>
        <w:tc>
          <w:tcPr>
            <w:tcW w:w="1843" w:type="dxa"/>
            <w:gridSpan w:val="3"/>
            <w:vMerge w:val="restart"/>
            <w:shd w:val="clear" w:color="auto" w:fill="auto"/>
            <w:vAlign w:val="center"/>
          </w:tcPr>
          <w:p w14:paraId="17EB13B0"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305F08CD" w14:textId="77777777" w:rsidR="00153C12" w:rsidRPr="00A44DC9" w:rsidRDefault="00153C12" w:rsidP="00A44DC9">
            <w:pPr>
              <w:pStyle w:val="LAPTableText"/>
              <w:jc w:val="center"/>
            </w:pPr>
          </w:p>
        </w:tc>
        <w:tc>
          <w:tcPr>
            <w:tcW w:w="1276" w:type="dxa"/>
            <w:vMerge w:val="restart"/>
            <w:shd w:val="clear" w:color="auto" w:fill="auto"/>
            <w:vAlign w:val="center"/>
          </w:tcPr>
          <w:p w14:paraId="48E16D59"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0B2CD71C" w14:textId="77777777" w:rsidR="00153C12" w:rsidRPr="00A44DC9" w:rsidRDefault="00153C12" w:rsidP="00A44DC9">
            <w:pPr>
              <w:pStyle w:val="LAPTableText"/>
            </w:pPr>
          </w:p>
        </w:tc>
        <w:tc>
          <w:tcPr>
            <w:tcW w:w="3969" w:type="dxa"/>
            <w:gridSpan w:val="5"/>
            <w:shd w:val="clear" w:color="auto" w:fill="auto"/>
            <w:vAlign w:val="center"/>
          </w:tcPr>
          <w:p w14:paraId="5245169A"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3F80EC16" w14:textId="77777777" w:rsidR="00153C12" w:rsidRPr="00A44DC9" w:rsidRDefault="00153C12" w:rsidP="00A44DC9">
            <w:pPr>
              <w:pStyle w:val="LAPTableText"/>
            </w:pPr>
          </w:p>
        </w:tc>
        <w:tc>
          <w:tcPr>
            <w:tcW w:w="1134" w:type="dxa"/>
            <w:vMerge w:val="restart"/>
            <w:shd w:val="clear" w:color="auto" w:fill="auto"/>
            <w:vAlign w:val="center"/>
          </w:tcPr>
          <w:p w14:paraId="4FEDCF2C"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67199E22" w14:textId="77777777" w:rsidTr="00111A42">
        <w:trPr>
          <w:trHeight w:val="307"/>
        </w:trPr>
        <w:tc>
          <w:tcPr>
            <w:tcW w:w="1843" w:type="dxa"/>
            <w:gridSpan w:val="3"/>
            <w:vMerge/>
            <w:shd w:val="clear" w:color="auto" w:fill="auto"/>
          </w:tcPr>
          <w:p w14:paraId="1BC31F57" w14:textId="77777777" w:rsidR="00153C12" w:rsidRPr="00A44DC9" w:rsidRDefault="00153C12" w:rsidP="00A44DC9">
            <w:pPr>
              <w:pStyle w:val="LAPTableText"/>
            </w:pPr>
          </w:p>
        </w:tc>
        <w:tc>
          <w:tcPr>
            <w:tcW w:w="425" w:type="dxa"/>
            <w:vMerge/>
            <w:tcBorders>
              <w:bottom w:val="nil"/>
            </w:tcBorders>
            <w:shd w:val="clear" w:color="auto" w:fill="auto"/>
          </w:tcPr>
          <w:p w14:paraId="27960A46" w14:textId="77777777" w:rsidR="00153C12" w:rsidRPr="00A44DC9" w:rsidRDefault="00153C12" w:rsidP="00A44DC9">
            <w:pPr>
              <w:pStyle w:val="LAPTableText"/>
            </w:pPr>
          </w:p>
        </w:tc>
        <w:tc>
          <w:tcPr>
            <w:tcW w:w="1276" w:type="dxa"/>
            <w:vMerge/>
            <w:shd w:val="clear" w:color="auto" w:fill="auto"/>
          </w:tcPr>
          <w:p w14:paraId="4214E5B6" w14:textId="77777777" w:rsidR="00153C12" w:rsidRPr="00A44DC9" w:rsidRDefault="00153C12" w:rsidP="00A44DC9">
            <w:pPr>
              <w:pStyle w:val="LAPTableText"/>
            </w:pPr>
          </w:p>
        </w:tc>
        <w:tc>
          <w:tcPr>
            <w:tcW w:w="425" w:type="dxa"/>
            <w:vMerge/>
            <w:tcBorders>
              <w:bottom w:val="nil"/>
            </w:tcBorders>
            <w:shd w:val="clear" w:color="auto" w:fill="auto"/>
          </w:tcPr>
          <w:p w14:paraId="36BD5F7E" w14:textId="77777777" w:rsidR="00153C12" w:rsidRPr="00A44DC9" w:rsidRDefault="00153C12" w:rsidP="00A44DC9">
            <w:pPr>
              <w:pStyle w:val="LAPTableText"/>
            </w:pPr>
          </w:p>
        </w:tc>
        <w:tc>
          <w:tcPr>
            <w:tcW w:w="709" w:type="dxa"/>
            <w:shd w:val="clear" w:color="auto" w:fill="auto"/>
            <w:vAlign w:val="center"/>
          </w:tcPr>
          <w:p w14:paraId="1A053F97"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56653D06"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04E2FFBA" w14:textId="77777777" w:rsidR="00153C12" w:rsidRPr="00A44DC9" w:rsidRDefault="00153C12" w:rsidP="00A03C43">
            <w:pPr>
              <w:pStyle w:val="LAPTableTextCentered"/>
            </w:pPr>
            <w:r w:rsidRPr="00A44DC9">
              <w:t xml:space="preserve">No. of </w:t>
            </w:r>
            <w:r w:rsidR="005D1617">
              <w:t>c</w:t>
            </w:r>
            <w:r w:rsidRPr="00A44DC9">
              <w:t>redits (20)</w:t>
            </w:r>
          </w:p>
        </w:tc>
        <w:tc>
          <w:tcPr>
            <w:tcW w:w="426" w:type="dxa"/>
            <w:vMerge/>
            <w:tcBorders>
              <w:bottom w:val="nil"/>
            </w:tcBorders>
            <w:shd w:val="clear" w:color="auto" w:fill="auto"/>
          </w:tcPr>
          <w:p w14:paraId="13792F4E" w14:textId="77777777" w:rsidR="00153C12" w:rsidRPr="00A44DC9" w:rsidRDefault="00153C12" w:rsidP="00A44DC9">
            <w:pPr>
              <w:pStyle w:val="LAPTableText"/>
            </w:pPr>
          </w:p>
        </w:tc>
        <w:tc>
          <w:tcPr>
            <w:tcW w:w="1134" w:type="dxa"/>
            <w:vMerge/>
            <w:shd w:val="clear" w:color="auto" w:fill="auto"/>
          </w:tcPr>
          <w:p w14:paraId="2B1887AC" w14:textId="77777777" w:rsidR="00153C12" w:rsidRPr="00A44DC9" w:rsidRDefault="00153C12" w:rsidP="00A44DC9">
            <w:pPr>
              <w:pStyle w:val="LAPTableText"/>
            </w:pPr>
          </w:p>
        </w:tc>
      </w:tr>
      <w:tr w:rsidR="00111A42" w:rsidRPr="00F66744" w14:paraId="06325EF6" w14:textId="77777777" w:rsidTr="00111A42">
        <w:trPr>
          <w:trHeight w:val="380"/>
        </w:trPr>
        <w:tc>
          <w:tcPr>
            <w:tcW w:w="614" w:type="dxa"/>
            <w:shd w:val="clear" w:color="auto" w:fill="auto"/>
            <w:vAlign w:val="center"/>
          </w:tcPr>
          <w:p w14:paraId="5CD47796" w14:textId="77777777" w:rsidR="00153C12" w:rsidRPr="00A44DC9" w:rsidRDefault="00153C12" w:rsidP="00A44DC9">
            <w:pPr>
              <w:pStyle w:val="LAPTableText"/>
            </w:pPr>
          </w:p>
        </w:tc>
        <w:tc>
          <w:tcPr>
            <w:tcW w:w="614" w:type="dxa"/>
            <w:shd w:val="clear" w:color="auto" w:fill="auto"/>
            <w:vAlign w:val="center"/>
          </w:tcPr>
          <w:p w14:paraId="5DFC8B49" w14:textId="77777777" w:rsidR="00153C12" w:rsidRPr="00A44DC9" w:rsidRDefault="00153C12" w:rsidP="00A44DC9">
            <w:pPr>
              <w:pStyle w:val="LAPTableText"/>
            </w:pPr>
          </w:p>
        </w:tc>
        <w:tc>
          <w:tcPr>
            <w:tcW w:w="615" w:type="dxa"/>
            <w:shd w:val="clear" w:color="auto" w:fill="auto"/>
            <w:vAlign w:val="center"/>
          </w:tcPr>
          <w:p w14:paraId="3C784889" w14:textId="77777777" w:rsidR="00153C12" w:rsidRPr="00A44DC9" w:rsidRDefault="00153C12" w:rsidP="00A44DC9">
            <w:pPr>
              <w:pStyle w:val="LAPTableText"/>
            </w:pPr>
          </w:p>
        </w:tc>
        <w:tc>
          <w:tcPr>
            <w:tcW w:w="425" w:type="dxa"/>
            <w:vMerge/>
            <w:tcBorders>
              <w:bottom w:val="nil"/>
            </w:tcBorders>
            <w:shd w:val="clear" w:color="auto" w:fill="auto"/>
            <w:vAlign w:val="center"/>
          </w:tcPr>
          <w:p w14:paraId="6D838184" w14:textId="77777777" w:rsidR="00153C12" w:rsidRPr="00A44DC9" w:rsidRDefault="00153C12" w:rsidP="00A44DC9">
            <w:pPr>
              <w:pStyle w:val="LAPTableText"/>
            </w:pPr>
          </w:p>
        </w:tc>
        <w:tc>
          <w:tcPr>
            <w:tcW w:w="1276" w:type="dxa"/>
            <w:shd w:val="clear" w:color="auto" w:fill="auto"/>
            <w:vAlign w:val="center"/>
          </w:tcPr>
          <w:p w14:paraId="690C854F" w14:textId="1E386960" w:rsidR="00153C12" w:rsidRPr="003E5B3A" w:rsidRDefault="003E5B3A" w:rsidP="00A44DC9">
            <w:pPr>
              <w:pStyle w:val="LAPTableText"/>
              <w:rPr>
                <w:i/>
                <w:highlight w:val="yellow"/>
              </w:rPr>
            </w:pPr>
            <w:r w:rsidRPr="003E5B3A">
              <w:rPr>
                <w:i/>
                <w:highlight w:val="yellow"/>
              </w:rPr>
              <w:t>(from 2020)</w:t>
            </w:r>
          </w:p>
        </w:tc>
        <w:tc>
          <w:tcPr>
            <w:tcW w:w="425" w:type="dxa"/>
            <w:vMerge/>
            <w:tcBorders>
              <w:bottom w:val="nil"/>
            </w:tcBorders>
            <w:shd w:val="clear" w:color="auto" w:fill="auto"/>
            <w:vAlign w:val="center"/>
          </w:tcPr>
          <w:p w14:paraId="20631852" w14:textId="77777777" w:rsidR="00153C12" w:rsidRPr="00A44DC9" w:rsidRDefault="00153C12" w:rsidP="00A44DC9">
            <w:pPr>
              <w:pStyle w:val="LAPTableText"/>
            </w:pPr>
          </w:p>
        </w:tc>
        <w:tc>
          <w:tcPr>
            <w:tcW w:w="709" w:type="dxa"/>
            <w:shd w:val="clear" w:color="auto" w:fill="auto"/>
            <w:vAlign w:val="center"/>
          </w:tcPr>
          <w:p w14:paraId="14A8B57E" w14:textId="77777777" w:rsidR="00153C12" w:rsidRPr="00A03C43" w:rsidRDefault="00470B25" w:rsidP="00A44DC9">
            <w:pPr>
              <w:pStyle w:val="LAPTableText"/>
              <w:jc w:val="center"/>
              <w:rPr>
                <w:rFonts w:ascii="Roboto" w:hAnsi="Roboto"/>
                <w:b/>
                <w:sz w:val="20"/>
              </w:rPr>
            </w:pPr>
            <w:r w:rsidRPr="00A03C43">
              <w:rPr>
                <w:rFonts w:ascii="Roboto" w:hAnsi="Roboto"/>
                <w:b/>
                <w:sz w:val="20"/>
              </w:rPr>
              <w:t>2</w:t>
            </w:r>
          </w:p>
        </w:tc>
        <w:tc>
          <w:tcPr>
            <w:tcW w:w="661" w:type="dxa"/>
            <w:shd w:val="clear" w:color="auto" w:fill="auto"/>
            <w:vAlign w:val="center"/>
          </w:tcPr>
          <w:p w14:paraId="274762FD" w14:textId="77777777" w:rsidR="00153C12" w:rsidRPr="00A03C43" w:rsidRDefault="00F86A25" w:rsidP="00A44DC9">
            <w:pPr>
              <w:pStyle w:val="LAPTableText"/>
              <w:jc w:val="center"/>
              <w:rPr>
                <w:rFonts w:ascii="Roboto" w:hAnsi="Roboto"/>
                <w:b/>
                <w:sz w:val="20"/>
              </w:rPr>
            </w:pPr>
            <w:r>
              <w:rPr>
                <w:rFonts w:ascii="Roboto" w:hAnsi="Roboto"/>
                <w:b/>
                <w:sz w:val="20"/>
              </w:rPr>
              <w:t>A</w:t>
            </w:r>
          </w:p>
        </w:tc>
        <w:tc>
          <w:tcPr>
            <w:tcW w:w="662" w:type="dxa"/>
            <w:shd w:val="clear" w:color="auto" w:fill="auto"/>
            <w:vAlign w:val="center"/>
          </w:tcPr>
          <w:p w14:paraId="78AD50EF" w14:textId="77777777" w:rsidR="00153C12" w:rsidRPr="00A03C43" w:rsidRDefault="00F86A25" w:rsidP="00A44DC9">
            <w:pPr>
              <w:pStyle w:val="LAPTableText"/>
              <w:jc w:val="center"/>
              <w:rPr>
                <w:rFonts w:ascii="Roboto" w:hAnsi="Roboto"/>
                <w:b/>
                <w:sz w:val="20"/>
              </w:rPr>
            </w:pPr>
            <w:r>
              <w:rPr>
                <w:rFonts w:ascii="Roboto" w:hAnsi="Roboto"/>
                <w:b/>
                <w:sz w:val="20"/>
              </w:rPr>
              <w:t>C</w:t>
            </w:r>
          </w:p>
        </w:tc>
        <w:tc>
          <w:tcPr>
            <w:tcW w:w="662" w:type="dxa"/>
            <w:shd w:val="clear" w:color="auto" w:fill="auto"/>
            <w:vAlign w:val="center"/>
          </w:tcPr>
          <w:p w14:paraId="2C06D68A" w14:textId="77777777" w:rsidR="00153C12" w:rsidRPr="00A03C43" w:rsidRDefault="00F86A25" w:rsidP="00A44DC9">
            <w:pPr>
              <w:pStyle w:val="LAPTableText"/>
              <w:jc w:val="center"/>
              <w:rPr>
                <w:rFonts w:ascii="Roboto" w:hAnsi="Roboto"/>
                <w:b/>
                <w:sz w:val="20"/>
              </w:rPr>
            </w:pPr>
            <w:r>
              <w:rPr>
                <w:rFonts w:ascii="Roboto" w:hAnsi="Roboto"/>
                <w:b/>
                <w:sz w:val="20"/>
              </w:rPr>
              <w:t>O</w:t>
            </w:r>
          </w:p>
        </w:tc>
        <w:tc>
          <w:tcPr>
            <w:tcW w:w="1275" w:type="dxa"/>
            <w:shd w:val="clear" w:color="auto" w:fill="auto"/>
            <w:vAlign w:val="center"/>
          </w:tcPr>
          <w:p w14:paraId="1D612D66" w14:textId="77777777" w:rsidR="00153C12" w:rsidRPr="00A03C43" w:rsidRDefault="00A03C43" w:rsidP="00A44DC9">
            <w:pPr>
              <w:pStyle w:val="LAPTableText"/>
              <w:jc w:val="center"/>
              <w:rPr>
                <w:rFonts w:ascii="Roboto" w:hAnsi="Roboto"/>
                <w:b/>
                <w:sz w:val="20"/>
              </w:rPr>
            </w:pPr>
            <w:r>
              <w:rPr>
                <w:rFonts w:ascii="Roboto" w:hAnsi="Roboto"/>
                <w:b/>
                <w:sz w:val="20"/>
              </w:rPr>
              <w:t>2</w:t>
            </w:r>
            <w:r w:rsidR="00153C12" w:rsidRPr="00A03C43">
              <w:rPr>
                <w:rFonts w:ascii="Roboto" w:hAnsi="Roboto"/>
                <w:b/>
                <w:sz w:val="20"/>
              </w:rPr>
              <w:t>0</w:t>
            </w:r>
          </w:p>
        </w:tc>
        <w:tc>
          <w:tcPr>
            <w:tcW w:w="426" w:type="dxa"/>
            <w:vMerge/>
            <w:tcBorders>
              <w:bottom w:val="nil"/>
            </w:tcBorders>
            <w:shd w:val="clear" w:color="auto" w:fill="auto"/>
            <w:vAlign w:val="center"/>
          </w:tcPr>
          <w:p w14:paraId="34175D8C" w14:textId="77777777" w:rsidR="00153C12" w:rsidRPr="00A44DC9" w:rsidRDefault="00153C12" w:rsidP="00A44DC9">
            <w:pPr>
              <w:pStyle w:val="LAPTableText"/>
            </w:pPr>
          </w:p>
        </w:tc>
        <w:tc>
          <w:tcPr>
            <w:tcW w:w="1134" w:type="dxa"/>
            <w:shd w:val="clear" w:color="auto" w:fill="auto"/>
            <w:vAlign w:val="center"/>
          </w:tcPr>
          <w:p w14:paraId="7F6CA63D" w14:textId="77777777" w:rsidR="00153C12" w:rsidRPr="00A44DC9" w:rsidRDefault="00153C12" w:rsidP="00A44DC9">
            <w:pPr>
              <w:pStyle w:val="LAPTableText"/>
            </w:pPr>
          </w:p>
        </w:tc>
      </w:tr>
    </w:tbl>
    <w:p w14:paraId="5571ACF4"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43FE5B66" w14:textId="77777777" w:rsidTr="00A03C43">
        <w:trPr>
          <w:trHeight w:val="4716"/>
        </w:trPr>
        <w:tc>
          <w:tcPr>
            <w:tcW w:w="9475" w:type="dxa"/>
          </w:tcPr>
          <w:p w14:paraId="0504DF37"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26F3FAE7" w14:textId="77777777" w:rsidR="00153C12" w:rsidRPr="00A44DC9" w:rsidRDefault="00153C12" w:rsidP="00781916">
            <w:pPr>
              <w:pStyle w:val="AddendumTablebulletpoint"/>
            </w:pPr>
            <w:r w:rsidRPr="00A44DC9">
              <w:t>what changes have been made to the plan</w:t>
            </w:r>
          </w:p>
          <w:p w14:paraId="78ED330D" w14:textId="77777777" w:rsidR="00153C12" w:rsidRPr="00A44DC9" w:rsidRDefault="00153C12" w:rsidP="00A44DC9">
            <w:pPr>
              <w:pStyle w:val="ListParagraph"/>
              <w:rPr>
                <w:sz w:val="18"/>
                <w:szCs w:val="18"/>
              </w:rPr>
            </w:pPr>
            <w:r w:rsidRPr="00A44DC9">
              <w:rPr>
                <w:sz w:val="18"/>
                <w:szCs w:val="18"/>
              </w:rPr>
              <w:t>the rationale for making the changes</w:t>
            </w:r>
          </w:p>
          <w:p w14:paraId="3ECC7056"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10052ED3" w14:textId="77777777" w:rsidR="00153C12" w:rsidRPr="001C427B" w:rsidRDefault="00153C12" w:rsidP="00693A24">
      <w:pPr>
        <w:pStyle w:val="AddendumendorsmentHeading"/>
      </w:pPr>
      <w:r w:rsidRPr="007117C2">
        <w:t>Endorsement</w:t>
      </w:r>
      <w:r w:rsidRPr="001C427B">
        <w:t xml:space="preserve"> </w:t>
      </w:r>
    </w:p>
    <w:p w14:paraId="31E2152B"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26853147" w14:textId="77777777" w:rsidTr="00111A42">
        <w:trPr>
          <w:trHeight w:hRule="exact" w:val="567"/>
        </w:trPr>
        <w:tc>
          <w:tcPr>
            <w:tcW w:w="2802" w:type="dxa"/>
            <w:tcBorders>
              <w:bottom w:val="nil"/>
            </w:tcBorders>
            <w:shd w:val="clear" w:color="auto" w:fill="auto"/>
            <w:vAlign w:val="bottom"/>
          </w:tcPr>
          <w:p w14:paraId="4952D528"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09C844C3"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6302AF86"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79149AD7" w14:textId="77777777" w:rsidR="00153C12" w:rsidRPr="004C6ABF" w:rsidRDefault="00153C12" w:rsidP="00111A42">
            <w:pPr>
              <w:spacing w:after="0"/>
              <w:rPr>
                <w:lang w:val="en-US"/>
              </w:rPr>
            </w:pPr>
          </w:p>
        </w:tc>
      </w:tr>
    </w:tbl>
    <w:p w14:paraId="5EC03E58" w14:textId="77777777" w:rsidR="00FF5B14" w:rsidRDefault="00FF5B14" w:rsidP="009B7824">
      <w:pPr>
        <w:rPr>
          <w:sz w:val="28"/>
          <w:szCs w:val="28"/>
        </w:rPr>
        <w:sectPr w:rsidR="00FF5B14" w:rsidSect="00384CE6">
          <w:headerReference w:type="default" r:id="rId12"/>
          <w:footerReference w:type="default" r:id="rId13"/>
          <w:headerReference w:type="first" r:id="rId14"/>
          <w:footerReference w:type="first" r:id="rId15"/>
          <w:pgSz w:w="11906" w:h="16838" w:code="9"/>
          <w:pgMar w:top="1622" w:right="1134" w:bottom="1134" w:left="1418" w:header="284" w:footer="397" w:gutter="0"/>
          <w:cols w:space="567"/>
          <w:titlePg/>
          <w:docGrid w:linePitch="360"/>
        </w:sectPr>
      </w:pPr>
    </w:p>
    <w:p w14:paraId="10248FBC" w14:textId="77777777" w:rsidR="00483E68" w:rsidRPr="002B31F8" w:rsidRDefault="00470B25" w:rsidP="00103D79">
      <w:pPr>
        <w:pStyle w:val="Subtitle"/>
        <w:rPr>
          <w:rFonts w:eastAsia="SimSun"/>
          <w:lang w:val="en-US"/>
        </w:rPr>
      </w:pPr>
      <w:r w:rsidRPr="002B31F8">
        <w:rPr>
          <w:rFonts w:eastAsia="SimSun"/>
        </w:rPr>
        <w:lastRenderedPageBreak/>
        <w:t xml:space="preserve">Stage 2 </w:t>
      </w:r>
      <w:r w:rsidR="002B31F8" w:rsidRPr="002B31F8">
        <w:rPr>
          <w:rFonts w:eastAsia="SimSun"/>
        </w:rPr>
        <w:t>Accounting</w:t>
      </w:r>
    </w:p>
    <w:p w14:paraId="65AAEA00" w14:textId="77777777" w:rsidR="00483E68" w:rsidRPr="00483E68" w:rsidRDefault="00483E68" w:rsidP="004C0E19">
      <w:pPr>
        <w:pStyle w:val="Heading1"/>
        <w:spacing w:after="240"/>
        <w:rPr>
          <w:rFonts w:eastAsia="SimSun"/>
          <w:lang w:val="en-US"/>
        </w:rPr>
      </w:pPr>
      <w:r w:rsidRPr="00483E68">
        <w:rPr>
          <w:rFonts w:eastAsia="SimSun"/>
          <w:lang w:val="en-US"/>
        </w:rPr>
        <w:t xml:space="preserve">Assessment </w:t>
      </w:r>
      <w:r w:rsidR="005D1617">
        <w:rPr>
          <w:rFonts w:eastAsia="SimSun"/>
          <w:lang w:val="en-US"/>
        </w:rPr>
        <w:t>o</w:t>
      </w:r>
      <w:r w:rsidRPr="00483E68">
        <w:rPr>
          <w:rFonts w:eastAsia="SimSun"/>
          <w:lang w:val="en-US"/>
        </w:rPr>
        <w:t>verview</w:t>
      </w:r>
    </w:p>
    <w:p w14:paraId="68DFDF82" w14:textId="77777777" w:rsidR="004C0E19" w:rsidRDefault="00153C12" w:rsidP="002D50D4">
      <w:pPr>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p>
    <w:p w14:paraId="6F8E7270" w14:textId="77777777" w:rsidR="00AD3260" w:rsidRPr="00745A0E" w:rsidRDefault="00AD3260" w:rsidP="002D50D4">
      <w:pPr>
        <w:spacing w:before="120"/>
        <w:rPr>
          <w:lang w:val="en-US"/>
        </w:rPr>
      </w:pPr>
      <w:r w:rsidRPr="00AD3260">
        <w:rPr>
          <w:rFonts w:ascii="Roboto Medium" w:hAnsi="Roboto Medium"/>
        </w:rPr>
        <w:t>Assessment Type 1:</w:t>
      </w:r>
      <w:r w:rsidRPr="00153C12">
        <w:rPr>
          <w:i/>
        </w:rPr>
        <w:t xml:space="preserve"> </w:t>
      </w:r>
      <w:r w:rsidR="002B31F8" w:rsidRPr="002B31F8">
        <w:rPr>
          <w:b/>
        </w:rPr>
        <w:t>Accounting Concepts and Solutions (40)%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513"/>
        <w:gridCol w:w="709"/>
        <w:gridCol w:w="803"/>
        <w:gridCol w:w="898"/>
        <w:gridCol w:w="3283"/>
      </w:tblGrid>
      <w:tr w:rsidR="00111A42" w:rsidRPr="00153C12" w14:paraId="6C929837" w14:textId="77777777" w:rsidTr="002D50D4">
        <w:trPr>
          <w:trHeight w:val="397"/>
        </w:trPr>
        <w:tc>
          <w:tcPr>
            <w:tcW w:w="4513" w:type="dxa"/>
            <w:vMerge w:val="restart"/>
            <w:shd w:val="clear" w:color="auto" w:fill="D9D9D9" w:themeFill="background1" w:themeFillShade="D9"/>
            <w:vAlign w:val="center"/>
          </w:tcPr>
          <w:p w14:paraId="46C92853" w14:textId="77777777" w:rsidR="00111A42" w:rsidRPr="00DE3C5C" w:rsidRDefault="00111A42" w:rsidP="005D1617">
            <w:pPr>
              <w:pStyle w:val="SOTableText"/>
              <w:rPr>
                <w:i/>
              </w:rPr>
            </w:pPr>
            <w:r>
              <w:rPr>
                <w:rFonts w:ascii="Roboto Medium" w:hAnsi="Roboto Medium"/>
              </w:rPr>
              <w:t xml:space="preserve">Assessment </w:t>
            </w:r>
            <w:r w:rsidR="005D1617">
              <w:rPr>
                <w:rFonts w:ascii="Roboto Medium" w:hAnsi="Roboto Medium"/>
              </w:rPr>
              <w:t>d</w:t>
            </w:r>
            <w:r w:rsidRPr="00111A42">
              <w:rPr>
                <w:rFonts w:ascii="Roboto Medium" w:hAnsi="Roboto Medium"/>
              </w:rPr>
              <w:t>etails</w:t>
            </w:r>
          </w:p>
        </w:tc>
        <w:tc>
          <w:tcPr>
            <w:tcW w:w="2410" w:type="dxa"/>
            <w:gridSpan w:val="3"/>
            <w:shd w:val="clear" w:color="auto" w:fill="D9D9D9" w:themeFill="background1" w:themeFillShade="D9"/>
            <w:vAlign w:val="center"/>
          </w:tcPr>
          <w:p w14:paraId="2E1CD8E3" w14:textId="77777777" w:rsidR="00111A42" w:rsidRPr="00153C12" w:rsidRDefault="00111A42" w:rsidP="005D1617">
            <w:pPr>
              <w:pStyle w:val="SOTableHeadings"/>
              <w:jc w:val="center"/>
            </w:pPr>
            <w:r w:rsidRPr="00103D79">
              <w:t xml:space="preserve">Assessment </w:t>
            </w:r>
            <w:r w:rsidR="005D1617">
              <w:t>d</w:t>
            </w:r>
            <w:r w:rsidRPr="00103D79">
              <w:t xml:space="preserve">esign </w:t>
            </w:r>
            <w:r w:rsidR="005D1617">
              <w:t>c</w:t>
            </w:r>
            <w:r w:rsidRPr="00103D79">
              <w:t>riteria</w:t>
            </w:r>
          </w:p>
        </w:tc>
        <w:tc>
          <w:tcPr>
            <w:tcW w:w="3283" w:type="dxa"/>
            <w:vMerge w:val="restart"/>
            <w:shd w:val="clear" w:color="auto" w:fill="D9D9D9" w:themeFill="background1" w:themeFillShade="D9"/>
            <w:vAlign w:val="center"/>
          </w:tcPr>
          <w:p w14:paraId="23B9430D" w14:textId="77777777" w:rsidR="00111A42" w:rsidRPr="00103D79" w:rsidRDefault="00111A42" w:rsidP="00DE3C5C">
            <w:pPr>
              <w:pStyle w:val="SOTableHeadings"/>
            </w:pPr>
            <w:r w:rsidRPr="00103D79">
              <w:t xml:space="preserve">Assessment conditions </w:t>
            </w:r>
          </w:p>
          <w:p w14:paraId="154E013F" w14:textId="77777777" w:rsidR="00111A42" w:rsidRPr="00153C12" w:rsidRDefault="00111A42" w:rsidP="00DE3C5C">
            <w:pPr>
              <w:pStyle w:val="SOTableText"/>
            </w:pPr>
            <w:r w:rsidRPr="00103D79">
              <w:t>(e.g. task type, word length, time allocated, supervision)</w:t>
            </w:r>
          </w:p>
        </w:tc>
      </w:tr>
      <w:tr w:rsidR="00111A42" w:rsidRPr="00153C12" w14:paraId="2774D497" w14:textId="77777777" w:rsidTr="002D50D4">
        <w:trPr>
          <w:trHeight w:val="397"/>
        </w:trPr>
        <w:tc>
          <w:tcPr>
            <w:tcW w:w="4513" w:type="dxa"/>
            <w:vMerge/>
            <w:shd w:val="clear" w:color="auto" w:fill="D9D9D9" w:themeFill="background1" w:themeFillShade="D9"/>
            <w:vAlign w:val="center"/>
          </w:tcPr>
          <w:p w14:paraId="4EE65703" w14:textId="77777777" w:rsidR="00111A42" w:rsidRPr="00153C12" w:rsidRDefault="00111A42" w:rsidP="00103D79">
            <w:pPr>
              <w:pStyle w:val="SOTableText"/>
              <w:rPr>
                <w:i/>
              </w:rPr>
            </w:pPr>
          </w:p>
        </w:tc>
        <w:tc>
          <w:tcPr>
            <w:tcW w:w="709" w:type="dxa"/>
            <w:shd w:val="clear" w:color="auto" w:fill="D9D9D9" w:themeFill="background1" w:themeFillShade="D9"/>
            <w:vAlign w:val="center"/>
          </w:tcPr>
          <w:p w14:paraId="75A4F09E" w14:textId="77777777" w:rsidR="00111A42" w:rsidRPr="00103D79" w:rsidRDefault="002B31F8" w:rsidP="008969E4">
            <w:pPr>
              <w:pStyle w:val="SOTableHeadings"/>
              <w:jc w:val="center"/>
            </w:pPr>
            <w:r>
              <w:t>UE</w:t>
            </w:r>
          </w:p>
        </w:tc>
        <w:tc>
          <w:tcPr>
            <w:tcW w:w="803" w:type="dxa"/>
            <w:shd w:val="clear" w:color="auto" w:fill="D9D9D9" w:themeFill="background1" w:themeFillShade="D9"/>
            <w:vAlign w:val="center"/>
          </w:tcPr>
          <w:p w14:paraId="53AFD821" w14:textId="77777777" w:rsidR="00111A42" w:rsidRPr="00103D79" w:rsidRDefault="002B31F8" w:rsidP="008969E4">
            <w:pPr>
              <w:pStyle w:val="SOTableHeadings"/>
              <w:jc w:val="center"/>
            </w:pPr>
            <w:r>
              <w:t>A</w:t>
            </w:r>
          </w:p>
        </w:tc>
        <w:tc>
          <w:tcPr>
            <w:tcW w:w="898" w:type="dxa"/>
            <w:shd w:val="clear" w:color="auto" w:fill="D9D9D9" w:themeFill="background1" w:themeFillShade="D9"/>
            <w:vAlign w:val="center"/>
          </w:tcPr>
          <w:p w14:paraId="1C035836" w14:textId="77777777" w:rsidR="00111A42" w:rsidRPr="00103D79" w:rsidRDefault="002B31F8" w:rsidP="008969E4">
            <w:pPr>
              <w:pStyle w:val="SOTableHeadings"/>
              <w:jc w:val="center"/>
            </w:pPr>
            <w:r>
              <w:t>AE</w:t>
            </w:r>
          </w:p>
        </w:tc>
        <w:tc>
          <w:tcPr>
            <w:tcW w:w="3283" w:type="dxa"/>
            <w:vMerge/>
            <w:shd w:val="clear" w:color="auto" w:fill="auto"/>
            <w:vAlign w:val="center"/>
          </w:tcPr>
          <w:p w14:paraId="475BCA83" w14:textId="77777777" w:rsidR="00111A42" w:rsidRPr="00153C12" w:rsidRDefault="00111A42" w:rsidP="00103D79">
            <w:pPr>
              <w:pStyle w:val="SOTableText"/>
            </w:pPr>
          </w:p>
        </w:tc>
      </w:tr>
      <w:tr w:rsidR="00283126" w:rsidRPr="00153C12" w14:paraId="70BB75C3" w14:textId="77777777" w:rsidTr="002D50D4">
        <w:trPr>
          <w:trHeight w:val="803"/>
        </w:trPr>
        <w:tc>
          <w:tcPr>
            <w:tcW w:w="4513" w:type="dxa"/>
            <w:shd w:val="clear" w:color="auto" w:fill="auto"/>
            <w:vAlign w:val="center"/>
          </w:tcPr>
          <w:p w14:paraId="418671C2" w14:textId="7D46926D" w:rsidR="00CB506F" w:rsidRPr="00CB506F" w:rsidRDefault="00CB506F" w:rsidP="00283126">
            <w:pPr>
              <w:pStyle w:val="SOTableText"/>
              <w:rPr>
                <w:b/>
              </w:rPr>
            </w:pPr>
            <w:r w:rsidRPr="00CB506F">
              <w:rPr>
                <w:b/>
              </w:rPr>
              <w:t>Focus area: understanding accounting concepts and conventions</w:t>
            </w:r>
          </w:p>
          <w:p w14:paraId="480C65E5" w14:textId="0833AD27" w:rsidR="00283126" w:rsidRPr="002B31F8" w:rsidRDefault="00283126" w:rsidP="00283126">
            <w:pPr>
              <w:pStyle w:val="SOTableText"/>
            </w:pPr>
            <w:r w:rsidRPr="00283126">
              <w:t>Students prepare perpetual inventory records using an inventory card and ledger accounts. They respond to theory questions regarding inventory control and Accounting assumptions and conventions.</w:t>
            </w:r>
          </w:p>
        </w:tc>
        <w:tc>
          <w:tcPr>
            <w:tcW w:w="709" w:type="dxa"/>
            <w:shd w:val="clear" w:color="auto" w:fill="auto"/>
            <w:vAlign w:val="center"/>
          </w:tcPr>
          <w:p w14:paraId="1EADCF25" w14:textId="2468014A" w:rsidR="00283126" w:rsidRPr="002B31F8" w:rsidRDefault="00283126" w:rsidP="00283126">
            <w:pPr>
              <w:pStyle w:val="SOTableText"/>
              <w:jc w:val="center"/>
            </w:pPr>
            <w:r>
              <w:t>1, 2</w:t>
            </w:r>
          </w:p>
        </w:tc>
        <w:tc>
          <w:tcPr>
            <w:tcW w:w="803" w:type="dxa"/>
            <w:shd w:val="clear" w:color="auto" w:fill="auto"/>
            <w:vAlign w:val="center"/>
          </w:tcPr>
          <w:p w14:paraId="0CF086D3" w14:textId="45063F43" w:rsidR="00283126" w:rsidRPr="002B31F8" w:rsidRDefault="00283126" w:rsidP="00283126">
            <w:pPr>
              <w:pStyle w:val="SOTableText"/>
              <w:jc w:val="center"/>
            </w:pPr>
            <w:r>
              <w:t>1, 2</w:t>
            </w:r>
          </w:p>
        </w:tc>
        <w:tc>
          <w:tcPr>
            <w:tcW w:w="898" w:type="dxa"/>
            <w:shd w:val="clear" w:color="auto" w:fill="auto"/>
            <w:vAlign w:val="center"/>
          </w:tcPr>
          <w:p w14:paraId="027111F7" w14:textId="1BB5BCD7" w:rsidR="00283126" w:rsidRPr="002B31F8" w:rsidRDefault="00283126" w:rsidP="00283126">
            <w:pPr>
              <w:pStyle w:val="SOTableText"/>
              <w:jc w:val="center"/>
            </w:pPr>
            <w:r>
              <w:t>1</w:t>
            </w:r>
          </w:p>
        </w:tc>
        <w:tc>
          <w:tcPr>
            <w:tcW w:w="3283" w:type="dxa"/>
            <w:shd w:val="clear" w:color="auto" w:fill="auto"/>
            <w:vAlign w:val="center"/>
          </w:tcPr>
          <w:p w14:paraId="58A182E9" w14:textId="3F5F4B82" w:rsidR="00283126" w:rsidRDefault="00283126" w:rsidP="00283126">
            <w:pPr>
              <w:pStyle w:val="SOTableText"/>
            </w:pPr>
            <w:r>
              <w:t xml:space="preserve">Supervised </w:t>
            </w:r>
            <w:r w:rsidR="004F40C1">
              <w:t>task</w:t>
            </w:r>
            <w:r>
              <w:t xml:space="preserve"> – maximum 60 minutes</w:t>
            </w:r>
          </w:p>
          <w:p w14:paraId="46CAE4E1" w14:textId="7168AA3F" w:rsidR="00283126" w:rsidRPr="002B31F8" w:rsidRDefault="004F40C1" w:rsidP="00283126">
            <w:pPr>
              <w:pStyle w:val="SOTableText"/>
            </w:pPr>
            <w:r>
              <w:t>6</w:t>
            </w:r>
            <w:r w:rsidR="00283126">
              <w:t>00 words</w:t>
            </w:r>
          </w:p>
        </w:tc>
      </w:tr>
      <w:tr w:rsidR="00283126" w:rsidRPr="00153C12" w14:paraId="595168B5" w14:textId="77777777" w:rsidTr="002D50D4">
        <w:trPr>
          <w:trHeight w:val="828"/>
        </w:trPr>
        <w:tc>
          <w:tcPr>
            <w:tcW w:w="4513" w:type="dxa"/>
            <w:shd w:val="clear" w:color="auto" w:fill="auto"/>
            <w:vAlign w:val="center"/>
          </w:tcPr>
          <w:p w14:paraId="3EAA05A8" w14:textId="68339CD9" w:rsidR="00CB506F" w:rsidRPr="00CB506F" w:rsidRDefault="00CB506F" w:rsidP="00283126">
            <w:pPr>
              <w:pStyle w:val="SOTableText"/>
              <w:rPr>
                <w:b/>
              </w:rPr>
            </w:pPr>
            <w:r w:rsidRPr="00CB506F">
              <w:rPr>
                <w:b/>
              </w:rPr>
              <w:t>Focus areas: managing financial sustainability; providing accounting advice</w:t>
            </w:r>
          </w:p>
          <w:p w14:paraId="62A1AB81" w14:textId="1F2DE4AA" w:rsidR="00283126" w:rsidRPr="002B31F8" w:rsidRDefault="00283126" w:rsidP="00283126">
            <w:pPr>
              <w:pStyle w:val="SOTableText"/>
              <w:rPr>
                <w:szCs w:val="18"/>
              </w:rPr>
            </w:pPr>
            <w:r>
              <w:t>Students investigate the use of the Statement of Cash Flows by a local business. They will interview an accountant/manager within a business and report on the users of this statement and its use in decision making, providing an example of a decision made within the business and supporting evidence from the Statement of Cash Flows.</w:t>
            </w:r>
          </w:p>
        </w:tc>
        <w:tc>
          <w:tcPr>
            <w:tcW w:w="709" w:type="dxa"/>
            <w:shd w:val="clear" w:color="auto" w:fill="auto"/>
            <w:vAlign w:val="center"/>
          </w:tcPr>
          <w:p w14:paraId="6F3D62D4" w14:textId="588399C1" w:rsidR="00283126" w:rsidRPr="002B31F8" w:rsidRDefault="00283126" w:rsidP="00283126">
            <w:pPr>
              <w:pStyle w:val="SOTableText"/>
              <w:jc w:val="center"/>
            </w:pPr>
            <w:r>
              <w:t>2</w:t>
            </w:r>
          </w:p>
        </w:tc>
        <w:tc>
          <w:tcPr>
            <w:tcW w:w="803" w:type="dxa"/>
            <w:shd w:val="clear" w:color="auto" w:fill="auto"/>
            <w:vAlign w:val="center"/>
          </w:tcPr>
          <w:p w14:paraId="21055F98" w14:textId="4BAE5602" w:rsidR="00283126" w:rsidRPr="002B31F8" w:rsidRDefault="00283126" w:rsidP="00283126">
            <w:pPr>
              <w:pStyle w:val="SOTableText"/>
              <w:jc w:val="center"/>
            </w:pPr>
            <w:r>
              <w:t>2</w:t>
            </w:r>
          </w:p>
        </w:tc>
        <w:tc>
          <w:tcPr>
            <w:tcW w:w="898" w:type="dxa"/>
            <w:shd w:val="clear" w:color="auto" w:fill="auto"/>
            <w:vAlign w:val="center"/>
          </w:tcPr>
          <w:p w14:paraId="6631185E" w14:textId="7A265CD8" w:rsidR="00283126" w:rsidRPr="002B31F8" w:rsidRDefault="00283126" w:rsidP="00283126">
            <w:pPr>
              <w:pStyle w:val="SOTableText"/>
              <w:jc w:val="center"/>
            </w:pPr>
            <w:r>
              <w:t>2</w:t>
            </w:r>
          </w:p>
        </w:tc>
        <w:tc>
          <w:tcPr>
            <w:tcW w:w="3283" w:type="dxa"/>
            <w:shd w:val="clear" w:color="auto" w:fill="auto"/>
            <w:vAlign w:val="center"/>
          </w:tcPr>
          <w:p w14:paraId="2CC4CDAB" w14:textId="477960EE" w:rsidR="00283126" w:rsidRDefault="00283126" w:rsidP="004F40C1">
            <w:pPr>
              <w:pStyle w:val="SOTableText"/>
              <w:spacing w:before="0" w:after="0"/>
            </w:pPr>
            <w:r>
              <w:t>Oral presentation, multimodal presentation, written report</w:t>
            </w:r>
          </w:p>
          <w:p w14:paraId="4EBBE795" w14:textId="77777777" w:rsidR="00283126" w:rsidRDefault="00283126" w:rsidP="004F40C1">
            <w:pPr>
              <w:pStyle w:val="SOTableText"/>
              <w:spacing w:before="0" w:after="0"/>
            </w:pPr>
            <w:r>
              <w:t>-maximum 6 minutes or 1,000 words</w:t>
            </w:r>
          </w:p>
          <w:p w14:paraId="2D9F3F1B" w14:textId="77777777" w:rsidR="00CB506F" w:rsidRDefault="00CB506F" w:rsidP="004F40C1">
            <w:pPr>
              <w:pStyle w:val="SOTableText"/>
              <w:spacing w:before="0" w:after="0"/>
            </w:pPr>
          </w:p>
          <w:p w14:paraId="0480B94D" w14:textId="4C81C211" w:rsidR="00CB506F" w:rsidRPr="002B31F8" w:rsidRDefault="00CB506F" w:rsidP="004F40C1">
            <w:pPr>
              <w:pStyle w:val="SOTableText"/>
              <w:spacing w:before="0" w:after="0"/>
            </w:pPr>
            <w:r>
              <w:t>Class time + homework (2 weeks)</w:t>
            </w:r>
          </w:p>
        </w:tc>
      </w:tr>
      <w:tr w:rsidR="00283126" w:rsidRPr="00153C12" w14:paraId="2AFA1166" w14:textId="77777777" w:rsidTr="002D50D4">
        <w:trPr>
          <w:trHeight w:val="828"/>
        </w:trPr>
        <w:tc>
          <w:tcPr>
            <w:tcW w:w="4513" w:type="dxa"/>
            <w:shd w:val="clear" w:color="auto" w:fill="auto"/>
            <w:vAlign w:val="center"/>
          </w:tcPr>
          <w:p w14:paraId="7BD2E7BE" w14:textId="5D81F4D9" w:rsidR="00CB506F" w:rsidRPr="00CB506F" w:rsidRDefault="00CB506F" w:rsidP="00283126">
            <w:pPr>
              <w:pStyle w:val="SOTableText"/>
              <w:rPr>
                <w:b/>
              </w:rPr>
            </w:pPr>
            <w:r w:rsidRPr="00CB506F">
              <w:rPr>
                <w:b/>
              </w:rPr>
              <w:t>Focus area: managing financial sustainability</w:t>
            </w:r>
          </w:p>
          <w:p w14:paraId="232AC843" w14:textId="5A153D06" w:rsidR="00283126" w:rsidRPr="002B31F8" w:rsidRDefault="00283126" w:rsidP="00283126">
            <w:pPr>
              <w:pStyle w:val="SOTableText"/>
              <w:rPr>
                <w:szCs w:val="18"/>
              </w:rPr>
            </w:pPr>
            <w:r>
              <w:t>Students complete a Cash Budget from unseen data. This information will be used to forecast business performance.</w:t>
            </w:r>
          </w:p>
        </w:tc>
        <w:tc>
          <w:tcPr>
            <w:tcW w:w="709" w:type="dxa"/>
            <w:shd w:val="clear" w:color="auto" w:fill="auto"/>
            <w:vAlign w:val="center"/>
          </w:tcPr>
          <w:p w14:paraId="3B518A62" w14:textId="5486C2B8" w:rsidR="00283126" w:rsidRPr="002B31F8" w:rsidRDefault="00283126" w:rsidP="00283126">
            <w:pPr>
              <w:pStyle w:val="SOTableText"/>
              <w:jc w:val="center"/>
            </w:pPr>
            <w:r>
              <w:t>-</w:t>
            </w:r>
          </w:p>
        </w:tc>
        <w:tc>
          <w:tcPr>
            <w:tcW w:w="803" w:type="dxa"/>
            <w:shd w:val="clear" w:color="auto" w:fill="auto"/>
            <w:vAlign w:val="center"/>
          </w:tcPr>
          <w:p w14:paraId="4236957D" w14:textId="50E8E688" w:rsidR="00283126" w:rsidRPr="002B31F8" w:rsidRDefault="00283126" w:rsidP="00283126">
            <w:pPr>
              <w:pStyle w:val="SOTableText"/>
              <w:jc w:val="center"/>
            </w:pPr>
            <w:r>
              <w:t>1, 2</w:t>
            </w:r>
          </w:p>
        </w:tc>
        <w:tc>
          <w:tcPr>
            <w:tcW w:w="898" w:type="dxa"/>
            <w:shd w:val="clear" w:color="auto" w:fill="auto"/>
            <w:vAlign w:val="center"/>
          </w:tcPr>
          <w:p w14:paraId="4311A59E" w14:textId="11E0D982" w:rsidR="00283126" w:rsidRPr="002B31F8" w:rsidRDefault="00283126" w:rsidP="00283126">
            <w:pPr>
              <w:pStyle w:val="SOTableText"/>
              <w:jc w:val="center"/>
            </w:pPr>
            <w:r>
              <w:t>1, 2</w:t>
            </w:r>
          </w:p>
        </w:tc>
        <w:tc>
          <w:tcPr>
            <w:tcW w:w="3283" w:type="dxa"/>
            <w:shd w:val="clear" w:color="auto" w:fill="auto"/>
            <w:vAlign w:val="center"/>
          </w:tcPr>
          <w:p w14:paraId="6189BC27" w14:textId="77777777" w:rsidR="00CB506F" w:rsidRDefault="00CB506F" w:rsidP="004F40C1">
            <w:pPr>
              <w:pStyle w:val="SOTableText"/>
              <w:spacing w:before="0" w:after="0"/>
            </w:pPr>
            <w:r>
              <w:t xml:space="preserve">In-class assignment. </w:t>
            </w:r>
          </w:p>
          <w:p w14:paraId="7A050B7E" w14:textId="71A86991" w:rsidR="00283126" w:rsidRDefault="00CB506F" w:rsidP="004F40C1">
            <w:pPr>
              <w:pStyle w:val="SOTableText"/>
              <w:spacing w:before="0" w:after="0"/>
            </w:pPr>
            <w:r>
              <w:t xml:space="preserve">Class time: </w:t>
            </w:r>
            <w:r w:rsidR="004F40C1">
              <w:t xml:space="preserve">1-2 </w:t>
            </w:r>
            <w:r w:rsidR="00283126">
              <w:t>lessons</w:t>
            </w:r>
          </w:p>
          <w:p w14:paraId="00EDD2E2" w14:textId="3DBFFC28" w:rsidR="00CB506F" w:rsidRDefault="00CB506F" w:rsidP="004F40C1">
            <w:pPr>
              <w:pStyle w:val="SOTableText"/>
              <w:spacing w:before="0" w:after="0"/>
            </w:pPr>
            <w:r>
              <w:t>600 words</w:t>
            </w:r>
          </w:p>
          <w:p w14:paraId="170B63A3" w14:textId="77777777" w:rsidR="00283126" w:rsidRPr="002B31F8" w:rsidRDefault="00283126" w:rsidP="004F40C1">
            <w:pPr>
              <w:pStyle w:val="SOTableText"/>
              <w:spacing w:before="0" w:after="0"/>
            </w:pPr>
          </w:p>
        </w:tc>
      </w:tr>
      <w:tr w:rsidR="00283126" w:rsidRPr="00153C12" w14:paraId="09A51B8F" w14:textId="77777777" w:rsidTr="00CB506F">
        <w:trPr>
          <w:trHeight w:val="828"/>
        </w:trPr>
        <w:tc>
          <w:tcPr>
            <w:tcW w:w="4513" w:type="dxa"/>
            <w:shd w:val="clear" w:color="auto" w:fill="auto"/>
            <w:vAlign w:val="center"/>
          </w:tcPr>
          <w:p w14:paraId="69E89962" w14:textId="39C1B626" w:rsidR="00CB506F" w:rsidRDefault="00BE5A0A" w:rsidP="00283126">
            <w:pPr>
              <w:pStyle w:val="SOTableText"/>
              <w:rPr>
                <w:szCs w:val="18"/>
                <w:highlight w:val="yellow"/>
              </w:rPr>
            </w:pPr>
            <w:r>
              <w:rPr>
                <w:szCs w:val="18"/>
                <w:highlight w:val="yellow"/>
              </w:rPr>
              <w:t>Teacher to develop</w:t>
            </w:r>
          </w:p>
          <w:p w14:paraId="5775A765" w14:textId="3E8C4FF6" w:rsidR="00BE5A0A" w:rsidRDefault="00BE5A0A" w:rsidP="00283126">
            <w:pPr>
              <w:pStyle w:val="SOTableText"/>
              <w:rPr>
                <w:szCs w:val="18"/>
                <w:highlight w:val="yellow"/>
              </w:rPr>
            </w:pPr>
          </w:p>
          <w:p w14:paraId="27E45C6C" w14:textId="77777777" w:rsidR="00BE5A0A" w:rsidRDefault="00BE5A0A" w:rsidP="00283126">
            <w:pPr>
              <w:pStyle w:val="SOTableText"/>
              <w:rPr>
                <w:szCs w:val="18"/>
                <w:highlight w:val="yellow"/>
              </w:rPr>
            </w:pPr>
          </w:p>
          <w:p w14:paraId="68A1D5B7" w14:textId="7FD97C58" w:rsidR="00CB506F" w:rsidRDefault="00CB506F" w:rsidP="00283126">
            <w:pPr>
              <w:pStyle w:val="SOTableText"/>
              <w:rPr>
                <w:szCs w:val="18"/>
                <w:highlight w:val="yellow"/>
              </w:rPr>
            </w:pPr>
          </w:p>
          <w:p w14:paraId="567A3DD6" w14:textId="3D92DF41" w:rsidR="00283126" w:rsidRPr="004F40C1" w:rsidRDefault="00283126" w:rsidP="00283126">
            <w:pPr>
              <w:pStyle w:val="SOTableText"/>
              <w:rPr>
                <w:szCs w:val="18"/>
                <w:highlight w:val="yellow"/>
              </w:rPr>
            </w:pPr>
          </w:p>
        </w:tc>
        <w:tc>
          <w:tcPr>
            <w:tcW w:w="709" w:type="dxa"/>
            <w:shd w:val="clear" w:color="auto" w:fill="auto"/>
            <w:vAlign w:val="center"/>
          </w:tcPr>
          <w:p w14:paraId="2AA31508" w14:textId="185F5CAE" w:rsidR="00283126" w:rsidRPr="004F40C1" w:rsidRDefault="00283126" w:rsidP="00283126">
            <w:pPr>
              <w:pStyle w:val="SOTableText"/>
              <w:jc w:val="center"/>
              <w:rPr>
                <w:highlight w:val="yellow"/>
              </w:rPr>
            </w:pPr>
          </w:p>
        </w:tc>
        <w:tc>
          <w:tcPr>
            <w:tcW w:w="803" w:type="dxa"/>
            <w:shd w:val="clear" w:color="auto" w:fill="auto"/>
            <w:vAlign w:val="center"/>
          </w:tcPr>
          <w:p w14:paraId="4D6AA906" w14:textId="0C14E344" w:rsidR="00283126" w:rsidRPr="004F40C1" w:rsidRDefault="00283126" w:rsidP="00283126">
            <w:pPr>
              <w:pStyle w:val="SOTableText"/>
              <w:jc w:val="center"/>
              <w:rPr>
                <w:highlight w:val="yellow"/>
              </w:rPr>
            </w:pPr>
          </w:p>
        </w:tc>
        <w:tc>
          <w:tcPr>
            <w:tcW w:w="898" w:type="dxa"/>
            <w:shd w:val="clear" w:color="auto" w:fill="auto"/>
            <w:vAlign w:val="center"/>
          </w:tcPr>
          <w:p w14:paraId="0FE33236" w14:textId="7DB7B7D8" w:rsidR="00283126" w:rsidRPr="004F40C1" w:rsidRDefault="00283126" w:rsidP="00283126">
            <w:pPr>
              <w:pStyle w:val="SOTableText"/>
              <w:jc w:val="center"/>
              <w:rPr>
                <w:highlight w:val="yellow"/>
              </w:rPr>
            </w:pPr>
          </w:p>
        </w:tc>
        <w:tc>
          <w:tcPr>
            <w:tcW w:w="3283" w:type="dxa"/>
            <w:shd w:val="clear" w:color="auto" w:fill="auto"/>
          </w:tcPr>
          <w:p w14:paraId="1A09EBBB" w14:textId="1E6E0129" w:rsidR="00283126" w:rsidRPr="004F40C1" w:rsidRDefault="00CB506F" w:rsidP="00CB506F">
            <w:pPr>
              <w:pStyle w:val="SOTableText"/>
              <w:rPr>
                <w:highlight w:val="yellow"/>
              </w:rPr>
            </w:pPr>
            <w:r>
              <w:rPr>
                <w:highlight w:val="yellow"/>
              </w:rPr>
              <w:t>Assessment conditions:</w:t>
            </w:r>
          </w:p>
        </w:tc>
      </w:tr>
    </w:tbl>
    <w:p w14:paraId="1E1F0063" w14:textId="77777777" w:rsidR="00AD3260" w:rsidRPr="00C37C82" w:rsidRDefault="00AD3260" w:rsidP="002D50D4">
      <w:pPr>
        <w:pStyle w:val="SOTableText"/>
        <w:spacing w:before="120" w:after="120"/>
        <w:rPr>
          <w:i/>
          <w:sz w:val="20"/>
        </w:rPr>
      </w:pPr>
      <w:r w:rsidRPr="00C37C82">
        <w:rPr>
          <w:rFonts w:ascii="Roboto Medium" w:hAnsi="Roboto Medium"/>
          <w:sz w:val="20"/>
        </w:rPr>
        <w:t>Assessment Type 2:</w:t>
      </w:r>
      <w:r w:rsidRPr="00C37C82">
        <w:rPr>
          <w:sz w:val="20"/>
        </w:rPr>
        <w:t xml:space="preserve"> </w:t>
      </w:r>
      <w:r w:rsidR="002B31F8" w:rsidRPr="002B31F8">
        <w:rPr>
          <w:b/>
          <w:sz w:val="20"/>
        </w:rPr>
        <w:t>Accounting Advice (30%)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513"/>
        <w:gridCol w:w="709"/>
        <w:gridCol w:w="851"/>
        <w:gridCol w:w="850"/>
        <w:gridCol w:w="3283"/>
      </w:tblGrid>
      <w:tr w:rsidR="00111A42" w:rsidRPr="00153C12" w14:paraId="4CBC40FC" w14:textId="77777777" w:rsidTr="002D50D4">
        <w:trPr>
          <w:trHeight w:val="397"/>
        </w:trPr>
        <w:tc>
          <w:tcPr>
            <w:tcW w:w="4513" w:type="dxa"/>
            <w:vMerge w:val="restart"/>
            <w:shd w:val="clear" w:color="auto" w:fill="D9D9D9" w:themeFill="background1" w:themeFillShade="D9"/>
            <w:vAlign w:val="center"/>
          </w:tcPr>
          <w:p w14:paraId="265E9BBA" w14:textId="77777777" w:rsidR="00111A42" w:rsidRPr="00DE3C5C" w:rsidRDefault="00111A42" w:rsidP="005D1617">
            <w:pPr>
              <w:pStyle w:val="SOTableText"/>
              <w:rPr>
                <w:i/>
              </w:rPr>
            </w:pPr>
            <w:r>
              <w:rPr>
                <w:rFonts w:ascii="Roboto Medium" w:hAnsi="Roboto Medium"/>
              </w:rPr>
              <w:t xml:space="preserve">Assessment </w:t>
            </w:r>
            <w:r w:rsidR="005D1617">
              <w:rPr>
                <w:rFonts w:ascii="Roboto Medium" w:hAnsi="Roboto Medium"/>
              </w:rPr>
              <w:t>d</w:t>
            </w:r>
            <w:r w:rsidRPr="00111A42">
              <w:rPr>
                <w:rFonts w:ascii="Roboto Medium" w:hAnsi="Roboto Medium"/>
              </w:rPr>
              <w:t>etails</w:t>
            </w:r>
            <w:bookmarkStart w:id="0" w:name="_GoBack"/>
            <w:bookmarkEnd w:id="0"/>
          </w:p>
        </w:tc>
        <w:tc>
          <w:tcPr>
            <w:tcW w:w="2410" w:type="dxa"/>
            <w:gridSpan w:val="3"/>
            <w:shd w:val="clear" w:color="auto" w:fill="D9D9D9" w:themeFill="background1" w:themeFillShade="D9"/>
            <w:vAlign w:val="center"/>
          </w:tcPr>
          <w:p w14:paraId="1688E62C" w14:textId="77777777" w:rsidR="00111A42" w:rsidRPr="00153C12" w:rsidRDefault="005D1617" w:rsidP="008969E4">
            <w:pPr>
              <w:pStyle w:val="SOTableHeadings"/>
              <w:jc w:val="center"/>
            </w:pPr>
            <w:r w:rsidRPr="00103D79">
              <w:t xml:space="preserve">Assessment </w:t>
            </w:r>
            <w:r>
              <w:t>d</w:t>
            </w:r>
            <w:r w:rsidRPr="00103D79">
              <w:t xml:space="preserve">esign </w:t>
            </w:r>
            <w:r>
              <w:t>c</w:t>
            </w:r>
            <w:r w:rsidRPr="00103D79">
              <w:t>riteria</w:t>
            </w:r>
          </w:p>
        </w:tc>
        <w:tc>
          <w:tcPr>
            <w:tcW w:w="3283" w:type="dxa"/>
            <w:vMerge w:val="restart"/>
            <w:shd w:val="clear" w:color="auto" w:fill="D9D9D9" w:themeFill="background1" w:themeFillShade="D9"/>
            <w:vAlign w:val="center"/>
          </w:tcPr>
          <w:p w14:paraId="1CF2D0EC" w14:textId="77777777" w:rsidR="00111A42" w:rsidRPr="00103D79" w:rsidRDefault="00111A42" w:rsidP="008969E4">
            <w:pPr>
              <w:pStyle w:val="SOTableHeadings"/>
            </w:pPr>
            <w:r w:rsidRPr="00103D79">
              <w:t xml:space="preserve">Assessment conditions </w:t>
            </w:r>
          </w:p>
          <w:p w14:paraId="2A45A449" w14:textId="77777777" w:rsidR="00111A42" w:rsidRPr="00153C12" w:rsidRDefault="00111A42" w:rsidP="008969E4">
            <w:pPr>
              <w:pStyle w:val="SOTableText"/>
            </w:pPr>
            <w:r w:rsidRPr="00103D79">
              <w:t>(e.g. task type, word length, time allocated, supervision)</w:t>
            </w:r>
          </w:p>
        </w:tc>
      </w:tr>
      <w:tr w:rsidR="00111A42" w:rsidRPr="00153C12" w14:paraId="067B7CC8" w14:textId="77777777" w:rsidTr="00CB506F">
        <w:trPr>
          <w:trHeight w:val="397"/>
        </w:trPr>
        <w:tc>
          <w:tcPr>
            <w:tcW w:w="4513" w:type="dxa"/>
            <w:vMerge/>
            <w:shd w:val="clear" w:color="auto" w:fill="D9D9D9" w:themeFill="background1" w:themeFillShade="D9"/>
            <w:vAlign w:val="center"/>
          </w:tcPr>
          <w:p w14:paraId="6D15F3C9" w14:textId="77777777" w:rsidR="00111A42" w:rsidRPr="00DE3C5C" w:rsidRDefault="00111A42" w:rsidP="008969E4">
            <w:pPr>
              <w:pStyle w:val="SOTableText"/>
              <w:rPr>
                <w:i/>
              </w:rPr>
            </w:pPr>
          </w:p>
        </w:tc>
        <w:tc>
          <w:tcPr>
            <w:tcW w:w="709" w:type="dxa"/>
            <w:tcBorders>
              <w:bottom w:val="single" w:sz="4" w:space="0" w:color="7F7F7F" w:themeColor="text1" w:themeTint="80"/>
            </w:tcBorders>
            <w:shd w:val="clear" w:color="auto" w:fill="D9D9D9" w:themeFill="background1" w:themeFillShade="D9"/>
            <w:vAlign w:val="center"/>
          </w:tcPr>
          <w:p w14:paraId="7E3669F7" w14:textId="77777777" w:rsidR="00111A42" w:rsidRPr="00F86A25" w:rsidRDefault="002B31F8" w:rsidP="008969E4">
            <w:pPr>
              <w:pStyle w:val="SOTableHeadings"/>
              <w:jc w:val="center"/>
              <w:rPr>
                <w:strike/>
              </w:rPr>
            </w:pPr>
            <w:r w:rsidRPr="00F86A25">
              <w:rPr>
                <w:strike/>
              </w:rPr>
              <w:t>UE</w:t>
            </w:r>
          </w:p>
        </w:tc>
        <w:tc>
          <w:tcPr>
            <w:tcW w:w="851" w:type="dxa"/>
            <w:shd w:val="clear" w:color="auto" w:fill="D9D9D9" w:themeFill="background1" w:themeFillShade="D9"/>
            <w:vAlign w:val="center"/>
          </w:tcPr>
          <w:p w14:paraId="088C23FE" w14:textId="77777777" w:rsidR="00111A42" w:rsidRPr="00103D79" w:rsidRDefault="002B31F8" w:rsidP="008969E4">
            <w:pPr>
              <w:pStyle w:val="SOTableHeadings"/>
              <w:jc w:val="center"/>
            </w:pPr>
            <w:r>
              <w:t>A</w:t>
            </w:r>
          </w:p>
        </w:tc>
        <w:tc>
          <w:tcPr>
            <w:tcW w:w="850" w:type="dxa"/>
            <w:shd w:val="clear" w:color="auto" w:fill="D9D9D9" w:themeFill="background1" w:themeFillShade="D9"/>
            <w:vAlign w:val="center"/>
          </w:tcPr>
          <w:p w14:paraId="034D731C" w14:textId="77777777" w:rsidR="00111A42" w:rsidRPr="00103D79" w:rsidRDefault="002B31F8" w:rsidP="008969E4">
            <w:pPr>
              <w:pStyle w:val="SOTableHeadings"/>
              <w:jc w:val="center"/>
            </w:pPr>
            <w:r>
              <w:t>AE</w:t>
            </w:r>
          </w:p>
        </w:tc>
        <w:tc>
          <w:tcPr>
            <w:tcW w:w="3283" w:type="dxa"/>
            <w:vMerge/>
            <w:shd w:val="clear" w:color="auto" w:fill="auto"/>
            <w:vAlign w:val="center"/>
          </w:tcPr>
          <w:p w14:paraId="4D45B69D" w14:textId="77777777" w:rsidR="00111A42" w:rsidRPr="00153C12" w:rsidRDefault="00111A42" w:rsidP="008969E4">
            <w:pPr>
              <w:pStyle w:val="SOTableText"/>
            </w:pPr>
          </w:p>
        </w:tc>
      </w:tr>
      <w:tr w:rsidR="00283126" w:rsidRPr="00153C12" w14:paraId="6BB5A412" w14:textId="77777777" w:rsidTr="00CB506F">
        <w:trPr>
          <w:trHeight w:val="698"/>
        </w:trPr>
        <w:tc>
          <w:tcPr>
            <w:tcW w:w="4513" w:type="dxa"/>
            <w:shd w:val="clear" w:color="auto" w:fill="auto"/>
            <w:vAlign w:val="center"/>
          </w:tcPr>
          <w:p w14:paraId="68895FC7" w14:textId="426441D7" w:rsidR="0079509C" w:rsidRPr="0079509C" w:rsidRDefault="0079509C" w:rsidP="0079509C">
            <w:pPr>
              <w:pStyle w:val="SOTableText"/>
              <w:rPr>
                <w:b/>
              </w:rPr>
            </w:pPr>
            <w:r w:rsidRPr="0079509C">
              <w:rPr>
                <w:b/>
              </w:rPr>
              <w:t>Focus area: Providing accounting advice</w:t>
            </w:r>
          </w:p>
          <w:p w14:paraId="3A1FB863" w14:textId="729F68EE" w:rsidR="00283126" w:rsidRDefault="00283126" w:rsidP="004F40C1">
            <w:pPr>
              <w:pStyle w:val="SOTableText"/>
              <w:numPr>
                <w:ilvl w:val="0"/>
                <w:numId w:val="8"/>
              </w:numPr>
              <w:ind w:left="371"/>
            </w:pPr>
            <w:r>
              <w:t>Students prepare a Balance Sheet, Statement of Changes in Owner’s Equity and an Income Statement from an unseen small business’ set of financial data. This will include Depreciation and Balance Day Adjustment calculations.</w:t>
            </w:r>
          </w:p>
          <w:p w14:paraId="6DF16FAD" w14:textId="77777777" w:rsidR="00283126" w:rsidRDefault="00283126" w:rsidP="004F40C1">
            <w:pPr>
              <w:pStyle w:val="SOTableText"/>
              <w:ind w:left="371"/>
            </w:pPr>
          </w:p>
          <w:p w14:paraId="4A6EC3AC" w14:textId="5498A6FE" w:rsidR="00283126" w:rsidRPr="002B31F8" w:rsidRDefault="00283126" w:rsidP="0079509C">
            <w:pPr>
              <w:pStyle w:val="SOTableText"/>
              <w:numPr>
                <w:ilvl w:val="0"/>
                <w:numId w:val="8"/>
              </w:numPr>
              <w:ind w:left="371"/>
              <w:rPr>
                <w:rFonts w:eastAsia="Calibri"/>
                <w:szCs w:val="18"/>
              </w:rPr>
            </w:pPr>
            <w:r>
              <w:t xml:space="preserve">Students analyse and interpret the financial statements prepared in (a), they calculate and interpret ratios and analyse relevant industry benchmarks.  </w:t>
            </w:r>
            <w:r>
              <w:rPr>
                <w:szCs w:val="18"/>
              </w:rPr>
              <w:t xml:space="preserve">Students will need to </w:t>
            </w:r>
            <w:r w:rsidR="00883647">
              <w:rPr>
                <w:szCs w:val="18"/>
              </w:rPr>
              <w:t>consider</w:t>
            </w:r>
            <w:r>
              <w:rPr>
                <w:szCs w:val="18"/>
              </w:rPr>
              <w:t xml:space="preserve"> a variety of sources of finance</w:t>
            </w:r>
            <w:r w:rsidR="00883647">
              <w:rPr>
                <w:szCs w:val="18"/>
              </w:rPr>
              <w:t xml:space="preserve"> and</w:t>
            </w:r>
            <w:r>
              <w:rPr>
                <w:szCs w:val="18"/>
              </w:rPr>
              <w:t xml:space="preserve"> provide recommendations regarding a potential expansion of the business.</w:t>
            </w:r>
          </w:p>
        </w:tc>
        <w:tc>
          <w:tcPr>
            <w:tcW w:w="709" w:type="dxa"/>
            <w:shd w:val="clear" w:color="auto" w:fill="auto"/>
            <w:vAlign w:val="center"/>
          </w:tcPr>
          <w:p w14:paraId="16556E1C" w14:textId="75669EFD" w:rsidR="00283126" w:rsidRPr="002B31F8" w:rsidRDefault="00CB506F" w:rsidP="00283126">
            <w:pPr>
              <w:pStyle w:val="SOTableText"/>
              <w:jc w:val="center"/>
            </w:pPr>
            <w:r>
              <w:t>2</w:t>
            </w:r>
          </w:p>
        </w:tc>
        <w:tc>
          <w:tcPr>
            <w:tcW w:w="851" w:type="dxa"/>
            <w:shd w:val="clear" w:color="auto" w:fill="auto"/>
            <w:vAlign w:val="center"/>
          </w:tcPr>
          <w:p w14:paraId="65EBC4DE" w14:textId="1D98A604" w:rsidR="00283126" w:rsidRDefault="00283126" w:rsidP="00CB506F">
            <w:pPr>
              <w:pStyle w:val="SOTableText"/>
              <w:jc w:val="center"/>
            </w:pPr>
          </w:p>
          <w:p w14:paraId="26D7638E" w14:textId="77777777" w:rsidR="00283126" w:rsidRDefault="00283126" w:rsidP="00CB506F">
            <w:pPr>
              <w:pStyle w:val="SOTableText"/>
              <w:jc w:val="center"/>
            </w:pPr>
            <w:r>
              <w:t>1, 2</w:t>
            </w:r>
          </w:p>
          <w:p w14:paraId="666DECBB" w14:textId="77777777" w:rsidR="00283126" w:rsidRPr="002B31F8" w:rsidRDefault="00283126" w:rsidP="00CB506F">
            <w:pPr>
              <w:pStyle w:val="SOTableText"/>
              <w:jc w:val="center"/>
            </w:pPr>
          </w:p>
        </w:tc>
        <w:tc>
          <w:tcPr>
            <w:tcW w:w="850" w:type="dxa"/>
            <w:shd w:val="clear" w:color="auto" w:fill="auto"/>
            <w:vAlign w:val="center"/>
          </w:tcPr>
          <w:p w14:paraId="221FA37E" w14:textId="0486840D" w:rsidR="00283126" w:rsidRPr="002B31F8" w:rsidRDefault="00283126" w:rsidP="00CB506F">
            <w:pPr>
              <w:pStyle w:val="SOTableText"/>
              <w:jc w:val="center"/>
            </w:pPr>
            <w:r>
              <w:t>1, 2</w:t>
            </w:r>
          </w:p>
        </w:tc>
        <w:tc>
          <w:tcPr>
            <w:tcW w:w="3283" w:type="dxa"/>
            <w:shd w:val="clear" w:color="auto" w:fill="auto"/>
          </w:tcPr>
          <w:p w14:paraId="0E089AF1" w14:textId="77777777" w:rsidR="004F40C1" w:rsidRDefault="004F40C1" w:rsidP="004F40C1">
            <w:pPr>
              <w:pStyle w:val="SOTableText"/>
            </w:pPr>
          </w:p>
          <w:p w14:paraId="21CD8BF5" w14:textId="77777777" w:rsidR="004F40C1" w:rsidRDefault="004F40C1" w:rsidP="004F40C1">
            <w:pPr>
              <w:pStyle w:val="SOTableText"/>
            </w:pPr>
          </w:p>
          <w:p w14:paraId="3784A896" w14:textId="3A741B7E" w:rsidR="00283126" w:rsidRDefault="00CB506F" w:rsidP="004F40C1">
            <w:pPr>
              <w:pStyle w:val="SOTableText"/>
            </w:pPr>
            <w:r>
              <w:rPr>
                <w:highlight w:val="yellow"/>
              </w:rPr>
              <w:t>300–</w:t>
            </w:r>
            <w:r w:rsidR="00283126" w:rsidRPr="00E44623">
              <w:rPr>
                <w:highlight w:val="yellow"/>
              </w:rPr>
              <w:t xml:space="preserve">400 words – completed </w:t>
            </w:r>
            <w:r>
              <w:rPr>
                <w:highlight w:val="yellow"/>
              </w:rPr>
              <w:t>in class and for homework.</w:t>
            </w:r>
          </w:p>
          <w:p w14:paraId="77444F5E" w14:textId="77777777" w:rsidR="00283126" w:rsidRDefault="00283126" w:rsidP="004F40C1">
            <w:pPr>
              <w:pStyle w:val="SOTableText"/>
            </w:pPr>
          </w:p>
          <w:p w14:paraId="12A5B0ED" w14:textId="77777777" w:rsidR="00283126" w:rsidRDefault="00283126" w:rsidP="004F40C1">
            <w:pPr>
              <w:pStyle w:val="SOTableText"/>
            </w:pPr>
          </w:p>
          <w:p w14:paraId="179F2439" w14:textId="77777777" w:rsidR="004F40C1" w:rsidRDefault="004F40C1" w:rsidP="004F40C1">
            <w:pPr>
              <w:pStyle w:val="SOTableText"/>
            </w:pPr>
          </w:p>
          <w:p w14:paraId="79813D99" w14:textId="42AD5AA0" w:rsidR="00283126" w:rsidRDefault="00CB506F" w:rsidP="004F40C1">
            <w:pPr>
              <w:pStyle w:val="SOTableText"/>
              <w:spacing w:after="0"/>
            </w:pPr>
            <w:r>
              <w:t>M</w:t>
            </w:r>
            <w:r w:rsidR="00283126">
              <w:t xml:space="preserve">ultimodal format to the equivalent of </w:t>
            </w:r>
          </w:p>
          <w:p w14:paraId="5A924BD5" w14:textId="77777777" w:rsidR="00283126" w:rsidRDefault="00283126" w:rsidP="004F40C1">
            <w:pPr>
              <w:pStyle w:val="SOTableText"/>
              <w:spacing w:before="0" w:after="0"/>
            </w:pPr>
            <w:r>
              <w:t xml:space="preserve">8 minutes </w:t>
            </w:r>
            <w:r w:rsidRPr="004F40C1">
              <w:rPr>
                <w:highlight w:val="yellow"/>
              </w:rPr>
              <w:t xml:space="preserve">or </w:t>
            </w:r>
            <w:r w:rsidR="004F40C1" w:rsidRPr="004F40C1">
              <w:rPr>
                <w:highlight w:val="yellow"/>
              </w:rPr>
              <w:t>written response (report format) 1,2</w:t>
            </w:r>
            <w:r w:rsidRPr="004F40C1">
              <w:rPr>
                <w:highlight w:val="yellow"/>
              </w:rPr>
              <w:t>00 words maximum</w:t>
            </w:r>
          </w:p>
          <w:p w14:paraId="32CFDF48" w14:textId="63AD62DA" w:rsidR="00CB506F" w:rsidRPr="002B31F8" w:rsidRDefault="00CB506F" w:rsidP="004F40C1">
            <w:pPr>
              <w:pStyle w:val="SOTableText"/>
              <w:spacing w:before="0" w:after="0"/>
              <w:rPr>
                <w:szCs w:val="18"/>
              </w:rPr>
            </w:pPr>
            <w:r>
              <w:t>Completed in class and for homework (1 week)</w:t>
            </w:r>
          </w:p>
        </w:tc>
      </w:tr>
    </w:tbl>
    <w:p w14:paraId="794F578B" w14:textId="77777777" w:rsidR="00283126" w:rsidRDefault="00283126" w:rsidP="00AD3260">
      <w:pPr>
        <w:spacing w:before="240"/>
        <w:rPr>
          <w:rFonts w:ascii="Roboto Medium" w:hAnsi="Roboto Medium"/>
        </w:rPr>
      </w:pPr>
    </w:p>
    <w:p w14:paraId="32643B5A" w14:textId="11F3F737" w:rsidR="00483E68" w:rsidRDefault="00CB506F" w:rsidP="00AD3260">
      <w:pPr>
        <w:spacing w:before="240"/>
        <w:rPr>
          <w:szCs w:val="20"/>
          <w:lang w:val="en-US"/>
        </w:rPr>
      </w:pPr>
      <w:r>
        <w:rPr>
          <w:rFonts w:ascii="Roboto Medium" w:hAnsi="Roboto Medium"/>
        </w:rPr>
        <w:t>A</w:t>
      </w:r>
      <w:r w:rsidR="00AD3260" w:rsidRPr="00AD3260">
        <w:rPr>
          <w:rFonts w:ascii="Roboto Medium" w:hAnsi="Roboto Medium"/>
        </w:rPr>
        <w:t>ssessment Type 3:</w:t>
      </w:r>
      <w:r w:rsidR="00AD3260" w:rsidRPr="00EE4F23">
        <w:t xml:space="preserve">  </w:t>
      </w:r>
      <w:r w:rsidR="002B31F8" w:rsidRPr="002B31F8">
        <w:rPr>
          <w:b/>
        </w:rPr>
        <w:t>Examination (30%)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6923"/>
        <w:gridCol w:w="3283"/>
      </w:tblGrid>
      <w:tr w:rsidR="004300D1" w:rsidRPr="00153C12" w14:paraId="3734F202" w14:textId="77777777" w:rsidTr="0079509C">
        <w:trPr>
          <w:trHeight w:val="397"/>
        </w:trPr>
        <w:tc>
          <w:tcPr>
            <w:tcW w:w="692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A45CC6D" w14:textId="77777777" w:rsidR="004300D1" w:rsidRPr="00111A42" w:rsidRDefault="004300D1" w:rsidP="005D1617">
            <w:pPr>
              <w:pStyle w:val="SOTableText"/>
              <w:rPr>
                <w:rFonts w:ascii="Roboto Medium" w:hAnsi="Roboto Medium"/>
              </w:rPr>
            </w:pPr>
            <w:r>
              <w:rPr>
                <w:rFonts w:ascii="Roboto Medium" w:hAnsi="Roboto Medium"/>
              </w:rPr>
              <w:lastRenderedPageBreak/>
              <w:t>Assessment d</w:t>
            </w:r>
            <w:r w:rsidRPr="00111A42">
              <w:rPr>
                <w:rFonts w:ascii="Roboto Medium" w:hAnsi="Roboto Medium"/>
              </w:rPr>
              <w:t>etails</w:t>
            </w:r>
          </w:p>
        </w:tc>
        <w:tc>
          <w:tcPr>
            <w:tcW w:w="3283" w:type="dxa"/>
            <w:vMerge w:val="restart"/>
            <w:tcBorders>
              <w:left w:val="single" w:sz="4" w:space="0" w:color="7F7F7F" w:themeColor="text1" w:themeTint="80"/>
            </w:tcBorders>
            <w:shd w:val="clear" w:color="auto" w:fill="D9D9D9" w:themeFill="background1" w:themeFillShade="D9"/>
            <w:vAlign w:val="center"/>
          </w:tcPr>
          <w:p w14:paraId="72C05E8A" w14:textId="77777777" w:rsidR="004300D1" w:rsidRPr="00103D79" w:rsidRDefault="004300D1" w:rsidP="008969E4">
            <w:pPr>
              <w:pStyle w:val="SOTableHeadings"/>
            </w:pPr>
            <w:r w:rsidRPr="00103D79">
              <w:t xml:space="preserve">Assessment conditions </w:t>
            </w:r>
          </w:p>
          <w:p w14:paraId="58F7D861" w14:textId="77777777" w:rsidR="004300D1" w:rsidRPr="00153C12" w:rsidRDefault="004300D1" w:rsidP="008969E4">
            <w:pPr>
              <w:pStyle w:val="SOTableText"/>
            </w:pPr>
            <w:r w:rsidRPr="00103D79">
              <w:t>(e.g. task type, word length, time allocated, supervision)</w:t>
            </w:r>
          </w:p>
        </w:tc>
      </w:tr>
      <w:tr w:rsidR="004300D1" w:rsidRPr="00153C12" w14:paraId="2811010A" w14:textId="77777777" w:rsidTr="0079509C">
        <w:trPr>
          <w:trHeight w:val="397"/>
        </w:trPr>
        <w:tc>
          <w:tcPr>
            <w:tcW w:w="6923"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534F85E" w14:textId="77777777" w:rsidR="004300D1" w:rsidRPr="00EE4F23" w:rsidRDefault="004300D1" w:rsidP="008969E4">
            <w:pPr>
              <w:pStyle w:val="SOTableText"/>
              <w:rPr>
                <w:i/>
              </w:rPr>
            </w:pPr>
          </w:p>
        </w:tc>
        <w:tc>
          <w:tcPr>
            <w:tcW w:w="3283" w:type="dxa"/>
            <w:vMerge/>
            <w:tcBorders>
              <w:left w:val="single" w:sz="4" w:space="0" w:color="7F7F7F" w:themeColor="text1" w:themeTint="80"/>
              <w:bottom w:val="single" w:sz="4" w:space="0" w:color="7F7F7F" w:themeColor="text1" w:themeTint="80"/>
            </w:tcBorders>
            <w:shd w:val="clear" w:color="auto" w:fill="auto"/>
            <w:vAlign w:val="center"/>
          </w:tcPr>
          <w:p w14:paraId="5C28E61E" w14:textId="77777777" w:rsidR="004300D1" w:rsidRPr="00153C12" w:rsidRDefault="004300D1" w:rsidP="008969E4">
            <w:pPr>
              <w:pStyle w:val="SOTableText"/>
            </w:pPr>
          </w:p>
        </w:tc>
      </w:tr>
      <w:tr w:rsidR="004300D1" w:rsidRPr="00153C12" w14:paraId="688585EB" w14:textId="77777777" w:rsidTr="0079509C">
        <w:trPr>
          <w:trHeight w:val="762"/>
        </w:trPr>
        <w:tc>
          <w:tcPr>
            <w:tcW w:w="6923" w:type="dxa"/>
            <w:tcBorders>
              <w:top w:val="single" w:sz="4" w:space="0" w:color="7F7F7F" w:themeColor="text1" w:themeTint="80"/>
              <w:bottom w:val="single" w:sz="4" w:space="0" w:color="auto"/>
            </w:tcBorders>
            <w:shd w:val="clear" w:color="auto" w:fill="auto"/>
            <w:vAlign w:val="center"/>
          </w:tcPr>
          <w:p w14:paraId="2F61A4F1" w14:textId="77777777" w:rsidR="004300D1" w:rsidRDefault="004300D1" w:rsidP="00F86A25">
            <w:pPr>
              <w:pStyle w:val="SOTableText"/>
            </w:pPr>
            <w:r>
              <w:t>Students undertake a 2-hour external examination that is divided into two sections:</w:t>
            </w:r>
          </w:p>
          <w:p w14:paraId="50016FE4" w14:textId="77777777" w:rsidR="004300D1" w:rsidRPr="00F86A25" w:rsidRDefault="004300D1" w:rsidP="00F86A25">
            <w:pPr>
              <w:pStyle w:val="SOTableText"/>
              <w:rPr>
                <w:u w:val="single"/>
              </w:rPr>
            </w:pPr>
            <w:r w:rsidRPr="00F86A25">
              <w:rPr>
                <w:u w:val="single"/>
              </w:rPr>
              <w:t xml:space="preserve">Section 1: Application of accounting skills </w:t>
            </w:r>
          </w:p>
          <w:p w14:paraId="622E5C76" w14:textId="77777777" w:rsidR="004300D1" w:rsidRDefault="004300D1" w:rsidP="00F86A25">
            <w:pPr>
              <w:pStyle w:val="SOTableText"/>
            </w:pPr>
            <w:r>
              <w:t>Students answer a range of problem-based or scenario-based questions, integrating accounting knowledge, skills, application, analysis, and interpretation involved in accounting practice. Questions are drawn from the focus areas of understanding accounting concepts and conventions, and managing financial sustainability</w:t>
            </w:r>
          </w:p>
          <w:p w14:paraId="279E0485" w14:textId="77777777" w:rsidR="004300D1" w:rsidRDefault="004300D1" w:rsidP="00F86A25">
            <w:pPr>
              <w:pStyle w:val="SOTableText"/>
            </w:pPr>
            <w:r w:rsidRPr="00F86A25">
              <w:rPr>
                <w:u w:val="single"/>
              </w:rPr>
              <w:t>Section 2: Accounting for decision-making</w:t>
            </w:r>
          </w:p>
          <w:p w14:paraId="74201A23" w14:textId="77777777" w:rsidR="004300D1" w:rsidRPr="002B31F8" w:rsidRDefault="004300D1" w:rsidP="00F86A25">
            <w:pPr>
              <w:pStyle w:val="SOTableText"/>
            </w:pPr>
            <w:r>
              <w:t>Students evaluate and respond to a business issue through the analysis of source material. They analyse, evaluate, and synthesise information to provide accounting advice, considering different stakeholder perspectives. Advice may be provided in dot-point form. Content is based on the focus area of providing accounting advice.</w:t>
            </w:r>
          </w:p>
        </w:tc>
        <w:tc>
          <w:tcPr>
            <w:tcW w:w="3283" w:type="dxa"/>
            <w:tcBorders>
              <w:bottom w:val="single" w:sz="4" w:space="0" w:color="auto"/>
            </w:tcBorders>
            <w:shd w:val="clear" w:color="auto" w:fill="auto"/>
            <w:vAlign w:val="center"/>
          </w:tcPr>
          <w:p w14:paraId="0E9796EC" w14:textId="77777777" w:rsidR="004300D1" w:rsidRPr="002120CF" w:rsidRDefault="004300D1" w:rsidP="00F86A25">
            <w:pPr>
              <w:pStyle w:val="SOTableText"/>
            </w:pPr>
            <w:r>
              <w:t>2-hour examination</w:t>
            </w:r>
          </w:p>
        </w:tc>
      </w:tr>
    </w:tbl>
    <w:p w14:paraId="656F6C53" w14:textId="77777777" w:rsidR="00AD3260" w:rsidRPr="002B31F8" w:rsidRDefault="002B31F8" w:rsidP="00AD3260">
      <w:pPr>
        <w:spacing w:before="240"/>
        <w:rPr>
          <w:szCs w:val="20"/>
          <w:lang w:val="en-US"/>
        </w:rPr>
      </w:pPr>
      <w:r>
        <w:rPr>
          <w:i/>
        </w:rPr>
        <w:t>Six</w:t>
      </w:r>
      <w:r w:rsidR="00470B25" w:rsidRPr="002B31F8">
        <w:rPr>
          <w:i/>
        </w:rPr>
        <w:t xml:space="preserve"> assessments. </w:t>
      </w:r>
      <w:r w:rsidR="00AD3260" w:rsidRPr="002B31F8">
        <w:rPr>
          <w:i/>
        </w:rPr>
        <w:t xml:space="preserve">Please refer to the </w:t>
      </w:r>
      <w:r w:rsidR="00470B25" w:rsidRPr="002B31F8">
        <w:rPr>
          <w:i/>
        </w:rPr>
        <w:t>Stage 2</w:t>
      </w:r>
      <w:r w:rsidR="00AD3260" w:rsidRPr="002B31F8">
        <w:rPr>
          <w:i/>
        </w:rPr>
        <w:t xml:space="preserve"> </w:t>
      </w:r>
      <w:r w:rsidRPr="002B31F8">
        <w:rPr>
          <w:i/>
        </w:rPr>
        <w:t>Accounting</w:t>
      </w:r>
      <w:r w:rsidR="00AD3260" w:rsidRPr="002B31F8">
        <w:rPr>
          <w:i/>
        </w:rPr>
        <w:t xml:space="preserve"> subject outline.</w:t>
      </w:r>
    </w:p>
    <w:sectPr w:rsidR="00AD3260" w:rsidRPr="002B31F8" w:rsidSect="00EE4F23">
      <w:headerReference w:type="default" r:id="rId16"/>
      <w:footerReference w:type="default" r:id="rId17"/>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82B60" w14:textId="77777777" w:rsidR="00BA0A42" w:rsidRDefault="00BA0A42" w:rsidP="00483E68">
      <w:r>
        <w:separator/>
      </w:r>
    </w:p>
  </w:endnote>
  <w:endnote w:type="continuationSeparator" w:id="0">
    <w:p w14:paraId="14D1EC40" w14:textId="77777777" w:rsidR="00BA0A42" w:rsidRDefault="00BA0A42"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4015D"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EAAF0" w14:textId="5F06FCC7" w:rsidR="006225BE" w:rsidRDefault="00A03C43" w:rsidP="009F6056">
    <w:pPr>
      <w:pStyle w:val="LAPFooter"/>
      <w:tabs>
        <w:tab w:val="clear" w:pos="9639"/>
        <w:tab w:val="clear" w:pos="14742"/>
        <w:tab w:val="left" w:pos="1953"/>
      </w:tabs>
    </w:pPr>
    <w:r>
      <w:rPr>
        <w:noProof/>
        <w:lang w:val="en-AU"/>
      </w:rPr>
      <w:drawing>
        <wp:anchor distT="0" distB="0" distL="114300" distR="114300" simplePos="0" relativeHeight="251666944" behindDoc="1" locked="0" layoutInCell="1" allowOverlap="1" wp14:anchorId="34DB4425" wp14:editId="62FE0192">
          <wp:simplePos x="0" y="0"/>
          <wp:positionH relativeFrom="page">
            <wp:align>right</wp:align>
          </wp:positionH>
          <wp:positionV relativeFrom="paragraph">
            <wp:posOffset>-466034</wp:posOffset>
          </wp:positionV>
          <wp:extent cx="1901825" cy="1304290"/>
          <wp:effectExtent l="0" t="0" r="3175" b="0"/>
          <wp:wrapTight wrapText="bothSides">
            <wp:wrapPolygon edited="0">
              <wp:start x="0" y="0"/>
              <wp:lineTo x="0" y="21137"/>
              <wp:lineTo x="21420" y="21137"/>
              <wp:lineTo x="214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screen">
                    <a:extLst>
                      <a:ext uri="{28A0092B-C50C-407E-A947-70E740481C1C}">
                        <a14:useLocalDpi xmlns:a14="http://schemas.microsoft.com/office/drawing/2010/main"/>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4656" behindDoc="0" locked="0" layoutInCell="1" allowOverlap="1" wp14:anchorId="49E9E7C6" wp14:editId="2D6D82C1">
          <wp:simplePos x="0" y="0"/>
          <wp:positionH relativeFrom="column">
            <wp:posOffset>7974965</wp:posOffset>
          </wp:positionH>
          <wp:positionV relativeFrom="paragraph">
            <wp:posOffset>75565</wp:posOffset>
          </wp:positionV>
          <wp:extent cx="1426845" cy="395605"/>
          <wp:effectExtent l="0" t="0" r="1905"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856CDC">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856CDC">
      <w:rPr>
        <w:noProof/>
      </w:rPr>
      <w:t>3</w:t>
    </w:r>
    <w:r w:rsidR="009B7824" w:rsidRPr="00D128A8">
      <w:fldChar w:fldCharType="end"/>
    </w:r>
    <w:r w:rsidR="009F6056">
      <w:tab/>
    </w:r>
    <w:r w:rsidR="00693A24">
      <w:br/>
    </w:r>
    <w:r w:rsidR="00470B25" w:rsidRPr="00A03C43">
      <w:t xml:space="preserve">Stage 2 </w:t>
    </w:r>
    <w:r w:rsidRPr="00A03C43">
      <w:t>Accounting – pre-approved LAP-01 (for use in 2020)</w:t>
    </w:r>
    <w:r w:rsidR="00111A42" w:rsidRPr="00A03C43">
      <w:br/>
    </w:r>
    <w:r w:rsidR="00693A24" w:rsidRPr="00AD3BD3">
      <w:t xml:space="preserve">Ref: </w:t>
    </w:r>
    <w:r w:rsidR="00693A24" w:rsidRPr="00B97EA5">
      <w:t xml:space="preserve">A468011 </w:t>
    </w:r>
    <w:r w:rsidR="00693A24" w:rsidRPr="00AD3BD3">
      <w:t>(</w:t>
    </w:r>
    <w:r w:rsidR="00693A24">
      <w:t xml:space="preserve">created </w:t>
    </w:r>
    <w:r>
      <w:t>May 2018</w:t>
    </w:r>
    <w:r w:rsidR="00693A24">
      <w:t>)</w:t>
    </w:r>
    <w:r w:rsidR="00111A42">
      <w:t xml:space="preserve"> </w:t>
    </w:r>
    <w:r w:rsidR="006225BE" w:rsidRPr="00AD3BD3">
      <w:t>© SACE Board of South</w:t>
    </w:r>
    <w:r w:rsidR="006225BE">
      <w:t xml:space="preserve"> </w:t>
    </w:r>
    <w:r w:rsidR="006225BE" w:rsidRPr="00111A42">
      <w:t>Australia</w:t>
    </w:r>
    <w:r w:rsidR="006225BE">
      <w:t xml:space="preserve"> 201</w:t>
    </w:r>
    <w:r w:rsidR="007117C2">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3AE47" w14:textId="006C84BF"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4896" behindDoc="0" locked="0" layoutInCell="1" allowOverlap="1" wp14:anchorId="5D3DE833" wp14:editId="2B01CE4F">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856CDC">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856CDC">
      <w:rPr>
        <w:noProof/>
      </w:rPr>
      <w:t>3</w:t>
    </w:r>
    <w:r w:rsidRPr="00D128A8">
      <w:fldChar w:fldCharType="end"/>
    </w:r>
    <w:r>
      <w:br/>
    </w:r>
    <w:r w:rsidR="00470B25">
      <w:t xml:space="preserve">Stage 2 </w:t>
    </w:r>
    <w:r w:rsidR="00A03C43">
      <w:t xml:space="preserve">Accounting </w:t>
    </w:r>
    <w:r w:rsidR="00111A42">
      <w:t xml:space="preserve">– pre-approved LAP-1 </w:t>
    </w:r>
    <w:r w:rsidR="00A03C43">
      <w:t xml:space="preserve"> (for use in 2020)</w:t>
    </w:r>
    <w:r w:rsidR="00111A42">
      <w:br/>
    </w:r>
    <w:r w:rsidR="00111A42" w:rsidRPr="00AD3BD3">
      <w:t xml:space="preserve">Ref: </w:t>
    </w:r>
    <w:r w:rsidR="00111A42" w:rsidRPr="00B97EA5">
      <w:t xml:space="preserve">A468011 </w:t>
    </w:r>
    <w:r w:rsidR="00111A42" w:rsidRPr="00AD3BD3">
      <w:t>(</w:t>
    </w:r>
    <w:r w:rsidR="00111A42">
      <w:t xml:space="preserve">created </w:t>
    </w:r>
    <w:r w:rsidR="00A03C43">
      <w:t>May 2018</w:t>
    </w:r>
    <w:r w:rsidR="00111A42">
      <w:t xml:space="preserve">) </w:t>
    </w:r>
    <w:r w:rsidR="00111A42" w:rsidRPr="00AD3BD3">
      <w:t>© SACE Board of South</w:t>
    </w:r>
    <w:r w:rsidR="00111A42">
      <w:t xml:space="preserve"> </w:t>
    </w:r>
    <w:r w:rsidR="00111A42" w:rsidRPr="00111A42">
      <w:t>Australia</w:t>
    </w:r>
    <w:r w:rsidR="00111A42">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A17AD" w14:textId="77777777" w:rsidR="00BA0A42" w:rsidRDefault="00BA0A42" w:rsidP="00483E68">
      <w:r>
        <w:separator/>
      </w:r>
    </w:p>
  </w:footnote>
  <w:footnote w:type="continuationSeparator" w:id="0">
    <w:p w14:paraId="7DF97E62" w14:textId="77777777" w:rsidR="00BA0A42" w:rsidRDefault="00BA0A42"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B477E" w14:textId="77777777"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3E687" w14:textId="4AF7B3BE" w:rsidR="00693A24" w:rsidRDefault="009F6056">
    <w:pPr>
      <w:pStyle w:val="Header"/>
    </w:pPr>
    <w:r>
      <w:rPr>
        <w:noProof/>
        <w:lang w:eastAsia="en-AU"/>
      </w:rPr>
      <mc:AlternateContent>
        <mc:Choice Requires="wps">
          <w:drawing>
            <wp:anchor distT="45720" distB="45720" distL="114300" distR="114300" simplePos="0" relativeHeight="251668992" behindDoc="0" locked="0" layoutInCell="1" allowOverlap="1" wp14:anchorId="1BB76242" wp14:editId="04E66078">
              <wp:simplePos x="0" y="0"/>
              <wp:positionH relativeFrom="column">
                <wp:posOffset>4103590</wp:posOffset>
              </wp:positionH>
              <wp:positionV relativeFrom="paragraph">
                <wp:posOffset>278296</wp:posOffset>
              </wp:positionV>
              <wp:extent cx="2360930" cy="1404620"/>
              <wp:effectExtent l="0" t="0" r="508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9D2913F" w14:textId="7A26A34F" w:rsidR="009F6056" w:rsidRPr="009F6056" w:rsidRDefault="009F6056">
                          <w:pPr>
                            <w:rPr>
                              <w:b/>
                              <w:sz w:val="44"/>
                            </w:rPr>
                          </w:pPr>
                          <w:r w:rsidRPr="009F6056">
                            <w:rPr>
                              <w:b/>
                              <w:sz w:val="44"/>
                            </w:rPr>
                            <w:t>SAMPLE LAP 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B76242" id="_x0000_t202" coordsize="21600,21600" o:spt="202" path="m,l,21600r21600,l21600,xe">
              <v:stroke joinstyle="miter"/>
              <v:path gradientshapeok="t" o:connecttype="rect"/>
            </v:shapetype>
            <v:shape id="Text Box 2" o:spid="_x0000_s1026" type="#_x0000_t202" style="position:absolute;margin-left:323.1pt;margin-top:21.9pt;width:185.9pt;height:110.6pt;z-index:2516689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" stroked="f">
              <v:textbox style="mso-fit-shape-to-text:t">
                <w:txbxContent>
                  <w:p w14:paraId="39D2913F" w14:textId="7A26A34F" w:rsidR="009F6056" w:rsidRPr="009F6056" w:rsidRDefault="009F6056">
                    <w:pPr>
                      <w:rPr>
                        <w:b/>
                        <w:sz w:val="44"/>
                      </w:rPr>
                    </w:pPr>
                    <w:r w:rsidRPr="009F6056">
                      <w:rPr>
                        <w:b/>
                        <w:sz w:val="44"/>
                      </w:rPr>
                      <w:t>SAMPLE LAP 2</w:t>
                    </w:r>
                  </w:p>
                </w:txbxContent>
              </v:textbox>
              <w10:wrap type="square"/>
            </v:shape>
          </w:pict>
        </mc:Fallback>
      </mc:AlternateContent>
    </w:r>
    <w:r w:rsidR="00A03C43">
      <w:rPr>
        <w:noProof/>
        <w:lang w:eastAsia="en-AU"/>
      </w:rPr>
      <w:drawing>
        <wp:anchor distT="0" distB="0" distL="114300" distR="114300" simplePos="0" relativeHeight="251665920" behindDoc="1" locked="0" layoutInCell="1" allowOverlap="1" wp14:anchorId="4AA19088" wp14:editId="333289BF">
          <wp:simplePos x="0" y="0"/>
          <wp:positionH relativeFrom="column">
            <wp:posOffset>-941070</wp:posOffset>
          </wp:positionH>
          <wp:positionV relativeFrom="paragraph">
            <wp:posOffset>-334010</wp:posOffset>
          </wp:positionV>
          <wp:extent cx="7539990" cy="1581150"/>
          <wp:effectExtent l="0" t="0" r="3810" b="0"/>
          <wp:wrapTight wrapText="bothSides">
            <wp:wrapPolygon edited="0">
              <wp:start x="0" y="0"/>
              <wp:lineTo x="0" y="21340"/>
              <wp:lineTo x="21556" y="21340"/>
              <wp:lineTo x="2155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6080F"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1B7AB8"/>
    <w:multiLevelType w:val="hybridMultilevel"/>
    <w:tmpl w:val="7EA613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DE861CA"/>
    <w:multiLevelType w:val="hybridMultilevel"/>
    <w:tmpl w:val="F5CC1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A6C521C"/>
    <w:multiLevelType w:val="hybridMultilevel"/>
    <w:tmpl w:val="983E289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C2DD3"/>
    <w:rsid w:val="000D0717"/>
    <w:rsid w:val="000D71E9"/>
    <w:rsid w:val="000D7C90"/>
    <w:rsid w:val="000E7D84"/>
    <w:rsid w:val="000F1CD6"/>
    <w:rsid w:val="000F201C"/>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C6E5D"/>
    <w:rsid w:val="001D0CE4"/>
    <w:rsid w:val="001D5F76"/>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83126"/>
    <w:rsid w:val="00290B49"/>
    <w:rsid w:val="00294972"/>
    <w:rsid w:val="002A0847"/>
    <w:rsid w:val="002B0D95"/>
    <w:rsid w:val="002B31F8"/>
    <w:rsid w:val="002B395F"/>
    <w:rsid w:val="002D0D3E"/>
    <w:rsid w:val="002D50D4"/>
    <w:rsid w:val="002D525F"/>
    <w:rsid w:val="002D5274"/>
    <w:rsid w:val="002F39F5"/>
    <w:rsid w:val="002F4306"/>
    <w:rsid w:val="002F67A7"/>
    <w:rsid w:val="00301B3C"/>
    <w:rsid w:val="00306E61"/>
    <w:rsid w:val="003148EC"/>
    <w:rsid w:val="00314997"/>
    <w:rsid w:val="0032615B"/>
    <w:rsid w:val="0032749B"/>
    <w:rsid w:val="00331F17"/>
    <w:rsid w:val="0033456B"/>
    <w:rsid w:val="003360A3"/>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E5B3A"/>
    <w:rsid w:val="003F7CDE"/>
    <w:rsid w:val="00402D84"/>
    <w:rsid w:val="00405528"/>
    <w:rsid w:val="00413197"/>
    <w:rsid w:val="00427C68"/>
    <w:rsid w:val="004300D1"/>
    <w:rsid w:val="0043314C"/>
    <w:rsid w:val="004414FF"/>
    <w:rsid w:val="00445FE6"/>
    <w:rsid w:val="004474C4"/>
    <w:rsid w:val="00447724"/>
    <w:rsid w:val="004511CF"/>
    <w:rsid w:val="004564E8"/>
    <w:rsid w:val="00456B34"/>
    <w:rsid w:val="00462C34"/>
    <w:rsid w:val="00466BB8"/>
    <w:rsid w:val="00470B25"/>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A23"/>
    <w:rsid w:val="004F2E5B"/>
    <w:rsid w:val="004F40C1"/>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1FBE"/>
    <w:rsid w:val="005A7B2B"/>
    <w:rsid w:val="005B24A2"/>
    <w:rsid w:val="005B2D29"/>
    <w:rsid w:val="005D1617"/>
    <w:rsid w:val="005D6C10"/>
    <w:rsid w:val="005D6C38"/>
    <w:rsid w:val="005E0001"/>
    <w:rsid w:val="00611E40"/>
    <w:rsid w:val="00613A3E"/>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7B01"/>
    <w:rsid w:val="006E432D"/>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32EC"/>
    <w:rsid w:val="00781226"/>
    <w:rsid w:val="007812F6"/>
    <w:rsid w:val="00781916"/>
    <w:rsid w:val="00781943"/>
    <w:rsid w:val="007912B4"/>
    <w:rsid w:val="0079509C"/>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3B20"/>
    <w:rsid w:val="00844EE0"/>
    <w:rsid w:val="00854E02"/>
    <w:rsid w:val="00856CDC"/>
    <w:rsid w:val="0085748E"/>
    <w:rsid w:val="00864276"/>
    <w:rsid w:val="00865AE5"/>
    <w:rsid w:val="00866FCA"/>
    <w:rsid w:val="0087480A"/>
    <w:rsid w:val="00883647"/>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B7824"/>
    <w:rsid w:val="009C6CC2"/>
    <w:rsid w:val="009D4DB6"/>
    <w:rsid w:val="009D6855"/>
    <w:rsid w:val="009E3631"/>
    <w:rsid w:val="009E39B2"/>
    <w:rsid w:val="009F6056"/>
    <w:rsid w:val="009F6B1A"/>
    <w:rsid w:val="00A032A4"/>
    <w:rsid w:val="00A03C43"/>
    <w:rsid w:val="00A06E26"/>
    <w:rsid w:val="00A15D02"/>
    <w:rsid w:val="00A23DE3"/>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92414"/>
    <w:rsid w:val="00B97390"/>
    <w:rsid w:val="00B97EA5"/>
    <w:rsid w:val="00BA0A42"/>
    <w:rsid w:val="00BA10BB"/>
    <w:rsid w:val="00BA725D"/>
    <w:rsid w:val="00BB16D3"/>
    <w:rsid w:val="00BB2960"/>
    <w:rsid w:val="00BB693A"/>
    <w:rsid w:val="00BC65C1"/>
    <w:rsid w:val="00BD0EB2"/>
    <w:rsid w:val="00BE3DE2"/>
    <w:rsid w:val="00BE5A0A"/>
    <w:rsid w:val="00BE7279"/>
    <w:rsid w:val="00BE7FB8"/>
    <w:rsid w:val="00BF3E3C"/>
    <w:rsid w:val="00BF4C6B"/>
    <w:rsid w:val="00C13E31"/>
    <w:rsid w:val="00C317FF"/>
    <w:rsid w:val="00C37C82"/>
    <w:rsid w:val="00C450CD"/>
    <w:rsid w:val="00C5241C"/>
    <w:rsid w:val="00C62821"/>
    <w:rsid w:val="00C640C8"/>
    <w:rsid w:val="00C64500"/>
    <w:rsid w:val="00C8060C"/>
    <w:rsid w:val="00C8436F"/>
    <w:rsid w:val="00C855F8"/>
    <w:rsid w:val="00C93FC5"/>
    <w:rsid w:val="00C96A2C"/>
    <w:rsid w:val="00CB506F"/>
    <w:rsid w:val="00CB7370"/>
    <w:rsid w:val="00CC1651"/>
    <w:rsid w:val="00CC7509"/>
    <w:rsid w:val="00CD2FBB"/>
    <w:rsid w:val="00CD5A41"/>
    <w:rsid w:val="00CE136D"/>
    <w:rsid w:val="00CF39CB"/>
    <w:rsid w:val="00D00AB6"/>
    <w:rsid w:val="00D0265D"/>
    <w:rsid w:val="00D06174"/>
    <w:rsid w:val="00D0655C"/>
    <w:rsid w:val="00D15FCD"/>
    <w:rsid w:val="00D21703"/>
    <w:rsid w:val="00D46337"/>
    <w:rsid w:val="00D50063"/>
    <w:rsid w:val="00D572F7"/>
    <w:rsid w:val="00D603D6"/>
    <w:rsid w:val="00D63C2E"/>
    <w:rsid w:val="00D772AA"/>
    <w:rsid w:val="00D86722"/>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623"/>
    <w:rsid w:val="00E4492D"/>
    <w:rsid w:val="00E45B8F"/>
    <w:rsid w:val="00E56E7A"/>
    <w:rsid w:val="00E71CEA"/>
    <w:rsid w:val="00E72709"/>
    <w:rsid w:val="00E74697"/>
    <w:rsid w:val="00E90CA9"/>
    <w:rsid w:val="00EB20A8"/>
    <w:rsid w:val="00EB22D4"/>
    <w:rsid w:val="00EB2B08"/>
    <w:rsid w:val="00EB40A9"/>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46983"/>
    <w:rsid w:val="00F8083E"/>
    <w:rsid w:val="00F86A25"/>
    <w:rsid w:val="00F90C04"/>
    <w:rsid w:val="00F91CF4"/>
    <w:rsid w:val="00F96156"/>
    <w:rsid w:val="00FA54D1"/>
    <w:rsid w:val="00FA598E"/>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F68B16"/>
  <w15:docId w15:val="{1E9933A9-29BC-4C76-97D1-927FC409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uiPriority w:val="99"/>
    <w:rsid w:val="00483E68"/>
    <w:pPr>
      <w:tabs>
        <w:tab w:val="center" w:pos="4513"/>
        <w:tab w:val="right" w:pos="9026"/>
      </w:tabs>
    </w:pPr>
  </w:style>
  <w:style w:type="character" w:customStyle="1" w:styleId="FooterChar">
    <w:name w:val="Footer Char"/>
    <w:aliases w:val="footnote Char"/>
    <w:basedOn w:val="DefaultParagraphFont"/>
    <w:link w:val="Footer"/>
    <w:uiPriority w:val="99"/>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customXml" Target="/customXML/item6.xml" Id="R271732e0516e44d4" /></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CB029ECD6D85427BAD5E1D35DE4A29A4" version="1.0.0">
  <systemFields>
    <field name="Objective-Id">
      <value order="0">A844914</value>
    </field>
    <field name="Objective-Title">
      <value order="0">Stage 2 pre-approved LAP 2</value>
    </field>
    <field name="Objective-Description">
      <value order="0"/>
    </field>
    <field name="Objective-CreationStamp">
      <value order="0">2019-02-11T00:46:48Z</value>
    </field>
    <field name="Objective-IsApproved">
      <value order="0">false</value>
    </field>
    <field name="Objective-IsPublished">
      <value order="0">false</value>
    </field>
    <field name="Objective-DatePublished">
      <value order="0"/>
    </field>
    <field name="Objective-ModificationStamp">
      <value order="0">2019-09-05T04:14:04Z</value>
    </field>
    <field name="Objective-Owner">
      <value order="0">Anna Fusco</value>
    </field>
    <field name="Objective-Path">
      <value order="0">Objective Global Folder:Curriculum:Subject renewal:Business, Enterprise and Technology:Accounting Renewal 2017-18:Accounting Implementation</value>
    </field>
    <field name="Objective-Parent">
      <value order="0">Accounting Implementation</value>
    </field>
    <field name="Objective-State">
      <value order="0">Being Drafted</value>
    </field>
    <field name="Objective-VersionId">
      <value order="0">vA1467672</value>
    </field>
    <field name="Objective-Version">
      <value order="0">0.1</value>
    </field>
    <field name="Objective-VersionNumber">
      <value order="0">1</value>
    </field>
    <field name="Objective-VersionComment">
      <value order="0"/>
    </field>
    <field name="Objective-FileNumber">
      <value order="0">qA5725</value>
    </field>
    <field name="Objective-Classification">
      <value order="0"/>
    </field>
    <field name="Objective-Caveats">
      <value order="0"/>
    </field>
  </systemFields>
  <catalogues/>
</metadata>
</file>

<file path=customXML/itemProps6.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6CAE5A0EEE4BFA44A7916D3AC5EC2832" ma:contentTypeVersion="11" ma:contentTypeDescription="Create a new document." ma:contentTypeScope="" ma:versionID="6fcc0e0dd0fa5af2d415aab286450f32">
  <xsd:schema xmlns:xsd="http://www.w3.org/2001/XMLSchema" xmlns:xs="http://www.w3.org/2001/XMLSchema" xmlns:p="http://schemas.microsoft.com/office/2006/metadata/properties" xmlns:ns3="b42060ac-26b4-4c37-9949-c6d93b319357" xmlns:ns4="0dec2fb7-5616-4682-9c67-3900acf73291" targetNamespace="http://schemas.microsoft.com/office/2006/metadata/properties" ma:root="true" ma:fieldsID="bb9d1387b822a2384fe751b52bd9c6ab" ns3:_="" ns4:_="">
    <xsd:import namespace="b42060ac-26b4-4c37-9949-c6d93b319357"/>
    <xsd:import namespace="0dec2fb7-5616-4682-9c67-3900acf732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060ac-26b4-4c37-9949-c6d93b319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c2fb7-5616-4682-9c67-3900acf732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567BB259-C9B1-4D0D-A256-79B070B01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060ac-26b4-4c37-9949-c6d93b319357"/>
    <ds:schemaRef ds:uri="0dec2fb7-5616-4682-9c67-3900acf73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218C56-EE20-448D-BD1F-C7492433F238}">
  <ds:schemaRefs>
    <ds:schemaRef ds:uri="http://schemas.microsoft.com/sharepoint/v3/contenttype/forms"/>
  </ds:schemaRefs>
</ds:datastoreItem>
</file>

<file path=customXml/itemProps4.xml><?xml version="1.0" encoding="utf-8"?>
<ds:datastoreItem xmlns:ds="http://schemas.openxmlformats.org/officeDocument/2006/customXml" ds:itemID="{2B1B62B5-5E9C-4FDC-82F9-71D4336A45C3}">
  <ds:schemaRefs>
    <ds:schemaRef ds:uri="http://schemas.microsoft.com/office/2006/metadata/properties"/>
    <ds:schemaRef ds:uri="http://schemas.microsoft.com/office/2006/documentManagement/types"/>
    <ds:schemaRef ds:uri="b42060ac-26b4-4c37-9949-c6d93b319357"/>
    <ds:schemaRef ds:uri="http://schemas.openxmlformats.org/package/2006/metadata/core-properties"/>
    <ds:schemaRef ds:uri="http://purl.org/dc/elements/1.1/"/>
    <ds:schemaRef ds:uri="http://schemas.microsoft.com/office/infopath/2007/PartnerControls"/>
    <ds:schemaRef ds:uri="http://purl.org/dc/dcmitype/"/>
    <ds:schemaRef ds:uri="0dec2fb7-5616-4682-9c67-3900acf73291"/>
    <ds:schemaRef ds:uri="http://purl.org/dc/terms/"/>
    <ds:schemaRef ds:uri="http://www.w3.org/XML/1998/namespace"/>
  </ds:schemaRefs>
</ds:datastoreItem>
</file>

<file path=customXml/itemProps5.xml><?xml version="1.0" encoding="utf-8"?>
<ds:datastoreItem xmlns:ds="http://schemas.openxmlformats.org/officeDocument/2006/customXml" ds:itemID="{85CF1BCA-79D1-4B7F-8C02-B1022BDB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4161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Fusco, Anna (SACE)</cp:lastModifiedBy>
  <cp:revision>2</cp:revision>
  <cp:lastPrinted>2019-03-19T02:01:00Z</cp:lastPrinted>
  <dcterms:created xsi:type="dcterms:W3CDTF">2019-09-05T04:13:00Z</dcterms:created>
  <dcterms:modified xsi:type="dcterms:W3CDTF">2019-09-05T04:13:00Z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A844914</vt:lpwstr>
  </property>
  <property fmtid="{D5CDD505-2E9C-101B-9397-08002B2CF9AE}" pid="4" name="Objective-Title">
    <vt:lpwstr>Stage 2 pre-approved LAP 2</vt:lpwstr>
  </property>
  <property fmtid="{D5CDD505-2E9C-101B-9397-08002B2CF9AE}" pid="5" name="Objective-Comment">
    <vt:lpwstr/>
  </property>
  <property fmtid="{D5CDD505-2E9C-101B-9397-08002B2CF9AE}" pid="6" name="Objective-CreationStamp">
    <vt:filetime>2019-02-11T00:46:48Z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2019-09-05T04:14:04Z</vt:filetime>
  </property>
  <property fmtid="{D5CDD505-2E9C-101B-9397-08002B2CF9AE}" pid="11" name="Objective-Owner">
    <vt:lpwstr>Anna Fusco</vt:lpwstr>
  </property>
  <property fmtid="{D5CDD505-2E9C-101B-9397-08002B2CF9AE}" pid="12" name="Objective-Path">
    <vt:lpwstr>Objective Global Folder:Curriculum:Subject renewal:Business, Enterprise and Technology:Accounting Renewal 2017-18:Accounting Implementation</vt:lpwstr>
  </property>
  <property fmtid="{D5CDD505-2E9C-101B-9397-08002B2CF9AE}" pid="13" name="Objective-Parent">
    <vt:lpwstr>Accounting Implementation</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qA5725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vA1467672</vt:lpwstr>
  </property>
  <property fmtid="{D5CDD505-2E9C-101B-9397-08002B2CF9AE}" pid="23" name="ContentTypeId">
    <vt:lpwstr>0x0101006CAE5A0EEE4BFA44A7916D3AC5EC2832</vt:lpwstr>
  </property>
</Properties>
</file>