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6B02" w14:textId="77777777" w:rsidR="00FE29DA" w:rsidRPr="005E553E" w:rsidRDefault="00FE29DA" w:rsidP="00FE29DA">
      <w:pPr>
        <w:rPr>
          <w:rFonts w:ascii="Roboto Medium" w:hAnsi="Roboto Medium"/>
          <w:lang w:val="en-AU"/>
        </w:rPr>
      </w:pPr>
      <w:bookmarkStart w:id="0" w:name="_GoBack"/>
      <w:bookmarkEnd w:id="0"/>
      <w:r>
        <w:rPr>
          <w:rFonts w:ascii="Roboto Medium" w:hAnsi="Roboto Medium"/>
        </w:rPr>
        <w:t>Please note:</w:t>
      </w:r>
    </w:p>
    <w:p w14:paraId="6F8F3392" w14:textId="77777777" w:rsidR="00FE29DA" w:rsidRDefault="00FE29DA" w:rsidP="00FE29DA">
      <w:pPr>
        <w:rPr>
          <w:rFonts w:ascii="Roboto Medium" w:hAnsi="Roboto Medium" w:cs="Arial"/>
        </w:rPr>
      </w:pPr>
      <w:r>
        <w:rPr>
          <w:rFonts w:ascii="Roboto Medium" w:hAnsi="Roboto Medium"/>
        </w:rPr>
        <w:t>This response was developed against the 2017 Subject Outline and has been remarked against the criteria for 2018.</w:t>
      </w:r>
    </w:p>
    <w:p w14:paraId="63BA4E04" w14:textId="77777777" w:rsidR="00FE29DA" w:rsidRDefault="00FE29DA" w:rsidP="00025F50">
      <w:pPr>
        <w:spacing w:before="120" w:after="120"/>
        <w:rPr>
          <w:rFonts w:ascii="Roboto Medium" w:hAnsi="Roboto Medium" w:cs="Arial"/>
          <w:color w:val="000000"/>
          <w:sz w:val="24"/>
          <w:szCs w:val="24"/>
          <w:lang w:val="en-AU"/>
        </w:rPr>
      </w:pPr>
    </w:p>
    <w:p w14:paraId="7D4FD188" w14:textId="77777777" w:rsidR="006F7D31" w:rsidRPr="006F7D31" w:rsidRDefault="006F7D31" w:rsidP="006F7D31">
      <w:pPr>
        <w:spacing w:before="120" w:after="120"/>
        <w:jc w:val="center"/>
        <w:rPr>
          <w:rFonts w:ascii="Roboto Medium" w:hAnsi="Roboto Medium" w:cs="Arial"/>
          <w:color w:val="000000"/>
          <w:sz w:val="28"/>
          <w:szCs w:val="24"/>
          <w:lang w:val="en-AU"/>
        </w:rPr>
      </w:pPr>
      <w:r w:rsidRPr="006F7D31">
        <w:rPr>
          <w:rFonts w:ascii="Roboto Medium" w:hAnsi="Roboto Medium" w:cs="Arial"/>
          <w:color w:val="000000"/>
          <w:sz w:val="28"/>
          <w:szCs w:val="24"/>
          <w:lang w:val="en-AU"/>
        </w:rPr>
        <w:t>Stage 2 Ancient Studies</w:t>
      </w:r>
    </w:p>
    <w:p w14:paraId="7A2645B0" w14:textId="77777777" w:rsidR="006F7D31" w:rsidRPr="006F7D31" w:rsidRDefault="006F7D31" w:rsidP="006F7D31">
      <w:pPr>
        <w:spacing w:before="120" w:after="120"/>
        <w:jc w:val="center"/>
        <w:rPr>
          <w:rFonts w:ascii="Roboto Medium" w:hAnsi="Roboto Medium" w:cs="Arial"/>
          <w:color w:val="000000"/>
          <w:sz w:val="28"/>
          <w:szCs w:val="24"/>
          <w:lang w:val="en-AU"/>
        </w:rPr>
      </w:pPr>
      <w:r w:rsidRPr="006F7D31">
        <w:rPr>
          <w:rFonts w:ascii="Roboto Medium" w:hAnsi="Roboto Medium" w:cs="Arial"/>
          <w:color w:val="000000"/>
          <w:sz w:val="28"/>
          <w:szCs w:val="24"/>
          <w:lang w:val="en-AU"/>
        </w:rPr>
        <w:t>Assessment Type 3: Inquiry</w:t>
      </w:r>
    </w:p>
    <w:p w14:paraId="294C77BC" w14:textId="77777777" w:rsidR="00025F50" w:rsidRPr="000A765E" w:rsidRDefault="00025F50" w:rsidP="00025F50">
      <w:pPr>
        <w:spacing w:before="120" w:after="120"/>
        <w:rPr>
          <w:rFonts w:ascii="Roboto Medium" w:hAnsi="Roboto Medium" w:cs="Arial"/>
          <w:color w:val="000000"/>
          <w:sz w:val="24"/>
          <w:szCs w:val="24"/>
          <w:lang w:val="en-AU"/>
        </w:rPr>
      </w:pPr>
      <w:r w:rsidRPr="000A765E">
        <w:rPr>
          <w:rFonts w:ascii="Roboto Medium" w:hAnsi="Roboto Medium" w:cs="Arial"/>
          <w:color w:val="000000"/>
          <w:sz w:val="24"/>
          <w:szCs w:val="24"/>
          <w:lang w:val="en-AU"/>
        </w:rPr>
        <w:t xml:space="preserve">To what extent was </w:t>
      </w:r>
      <w:commentRangeStart w:id="1"/>
      <w:r w:rsidRPr="000A765E">
        <w:rPr>
          <w:rFonts w:ascii="Roboto Medium" w:hAnsi="Roboto Medium" w:cs="Arial"/>
          <w:color w:val="000000"/>
          <w:sz w:val="24"/>
          <w:szCs w:val="24"/>
          <w:lang w:val="en-AU"/>
        </w:rPr>
        <w:t>marriage another form of restriction to women in Ancient Rome?</w:t>
      </w:r>
      <w:commentRangeEnd w:id="1"/>
      <w:r w:rsidR="005D734B">
        <w:rPr>
          <w:rStyle w:val="CommentReference"/>
        </w:rPr>
        <w:commentReference w:id="1"/>
      </w:r>
    </w:p>
    <w:p w14:paraId="759A3871" w14:textId="77777777" w:rsidR="006C6CCA" w:rsidRPr="000A765E" w:rsidRDefault="006C6CCA" w:rsidP="006F7D31">
      <w:pPr>
        <w:kinsoku w:val="0"/>
        <w:overflowPunct w:val="0"/>
        <w:autoSpaceDE/>
        <w:autoSpaceDN/>
        <w:adjustRightInd/>
        <w:spacing w:before="4" w:line="417" w:lineRule="exact"/>
        <w:ind w:right="144"/>
        <w:textAlignment w:val="baseline"/>
        <w:rPr>
          <w:rFonts w:ascii="Roboto Light" w:hAnsi="Roboto Light" w:cs="Arial"/>
          <w:sz w:val="22"/>
          <w:szCs w:val="22"/>
        </w:rPr>
      </w:pPr>
      <w:commentRangeStart w:id="2"/>
      <w:r w:rsidRPr="000A765E">
        <w:rPr>
          <w:rFonts w:ascii="Roboto Light" w:hAnsi="Roboto Light" w:cs="Arial"/>
          <w:sz w:val="22"/>
          <w:szCs w:val="22"/>
        </w:rPr>
        <w:t>In ancient Roman society, the marital status available to women provided many restrictions amongst their lives</w:t>
      </w:r>
      <w:commentRangeEnd w:id="2"/>
      <w:r w:rsidR="005D734B">
        <w:rPr>
          <w:rStyle w:val="CommentReference"/>
        </w:rPr>
        <w:commentReference w:id="2"/>
      </w:r>
      <w:r w:rsidRPr="000A765E">
        <w:rPr>
          <w:rFonts w:ascii="Roboto Light" w:hAnsi="Roboto Light" w:cs="Arial"/>
          <w:sz w:val="22"/>
          <w:szCs w:val="22"/>
        </w:rPr>
        <w:t>. Whilst men formed the majority of the citizens, the women played an essential part in providing comfort within the household</w:t>
      </w:r>
      <w:commentRangeStart w:id="3"/>
      <w:r w:rsidRPr="000A765E">
        <w:rPr>
          <w:rFonts w:ascii="Roboto Light" w:hAnsi="Roboto Light" w:cs="Arial"/>
          <w:sz w:val="22"/>
          <w:szCs w:val="22"/>
        </w:rPr>
        <w:t xml:space="preserve">. Women were known to have three components during their life; before marriage, during marriage and in some circumstances such as divorce or a spouses death, after marriage. All three stages helped construct the women </w:t>
      </w:r>
      <w:commentRangeEnd w:id="3"/>
      <w:r w:rsidR="005D734B">
        <w:rPr>
          <w:rStyle w:val="CommentReference"/>
        </w:rPr>
        <w:commentReference w:id="3"/>
      </w:r>
      <w:r w:rsidRPr="000A765E">
        <w:rPr>
          <w:rFonts w:ascii="Roboto Light" w:hAnsi="Roboto Light" w:cs="Arial"/>
          <w:sz w:val="22"/>
          <w:szCs w:val="22"/>
        </w:rPr>
        <w:t xml:space="preserve">to provide for their primary role of bearing children and managing the household (Shelton, 1988). However, whilst the stages might prepare the women for their Roman home life, they also came </w:t>
      </w:r>
      <w:commentRangeStart w:id="4"/>
      <w:r w:rsidRPr="000A765E">
        <w:rPr>
          <w:rFonts w:ascii="Roboto Light" w:hAnsi="Roboto Light" w:cs="Arial"/>
          <w:sz w:val="22"/>
          <w:szCs w:val="22"/>
        </w:rPr>
        <w:t xml:space="preserve">with strict limitations, </w:t>
      </w:r>
      <w:commentRangeEnd w:id="4"/>
      <w:r w:rsidR="005D734B">
        <w:rPr>
          <w:rStyle w:val="CommentReference"/>
        </w:rPr>
        <w:commentReference w:id="4"/>
      </w:r>
      <w:r w:rsidRPr="000A765E">
        <w:rPr>
          <w:rFonts w:ascii="Roboto Light" w:hAnsi="Roboto Light" w:cs="Arial"/>
          <w:sz w:val="22"/>
          <w:szCs w:val="22"/>
        </w:rPr>
        <w:t xml:space="preserve">in which the majority revolved around the male citizens. Furthermore, the incorporation of Vestal Virgins into the ancient Roman society </w:t>
      </w:r>
      <w:commentRangeStart w:id="5"/>
      <w:r w:rsidRPr="000A765E">
        <w:rPr>
          <w:rFonts w:ascii="Roboto Light" w:hAnsi="Roboto Light" w:cs="Arial"/>
          <w:sz w:val="22"/>
          <w:szCs w:val="22"/>
        </w:rPr>
        <w:t>provided an alternate cult like opportunity for a woman's life growing up</w:t>
      </w:r>
      <w:commentRangeEnd w:id="5"/>
      <w:r w:rsidR="005D734B">
        <w:rPr>
          <w:rStyle w:val="CommentReference"/>
        </w:rPr>
        <w:commentReference w:id="5"/>
      </w:r>
      <w:r w:rsidRPr="000A765E">
        <w:rPr>
          <w:rFonts w:ascii="Roboto Light" w:hAnsi="Roboto Light" w:cs="Arial"/>
          <w:sz w:val="22"/>
          <w:szCs w:val="22"/>
        </w:rPr>
        <w:t>. Through this, the roman society provided a range of both restrictions and liberty relating to the marital status for women.</w:t>
      </w:r>
    </w:p>
    <w:p w14:paraId="38743C64" w14:textId="77777777" w:rsidR="006C6CCA" w:rsidRPr="000A765E" w:rsidRDefault="006C6CCA" w:rsidP="006F7D31">
      <w:pPr>
        <w:kinsoku w:val="0"/>
        <w:overflowPunct w:val="0"/>
        <w:autoSpaceDE/>
        <w:autoSpaceDN/>
        <w:adjustRightInd/>
        <w:spacing w:before="380" w:line="418" w:lineRule="exact"/>
        <w:ind w:left="144" w:right="144"/>
        <w:textAlignment w:val="baseline"/>
        <w:rPr>
          <w:rFonts w:ascii="Roboto Light" w:hAnsi="Roboto Light" w:cs="Arial"/>
          <w:sz w:val="22"/>
          <w:szCs w:val="22"/>
          <w:u w:val="single"/>
        </w:rPr>
      </w:pPr>
      <w:commentRangeStart w:id="6"/>
      <w:r w:rsidRPr="000A765E">
        <w:rPr>
          <w:rFonts w:ascii="Roboto Light" w:hAnsi="Roboto Light" w:cs="Arial"/>
          <w:sz w:val="22"/>
          <w:szCs w:val="22"/>
        </w:rPr>
        <w:t xml:space="preserve">It was clearly evident that typical Roman girls grew up restricted due to the social class which that had been born in to and </w:t>
      </w:r>
      <w:r w:rsidRPr="000A765E">
        <w:rPr>
          <w:rFonts w:ascii="Roboto Light" w:hAnsi="Roboto Light" w:cs="Arial"/>
          <w:i/>
          <w:iCs/>
          <w:sz w:val="22"/>
          <w:szCs w:val="22"/>
        </w:rPr>
        <w:t xml:space="preserve">endured many social, legal and political handicaps from birth </w:t>
      </w:r>
      <w:commentRangeEnd w:id="6"/>
      <w:r w:rsidR="005D734B">
        <w:rPr>
          <w:rStyle w:val="CommentReference"/>
        </w:rPr>
        <w:commentReference w:id="6"/>
      </w:r>
      <w:r w:rsidRPr="000A765E">
        <w:rPr>
          <w:rFonts w:ascii="Roboto Light" w:hAnsi="Roboto Light" w:cs="Arial"/>
          <w:i/>
          <w:iCs/>
          <w:sz w:val="22"/>
          <w:szCs w:val="22"/>
        </w:rPr>
        <w:t xml:space="preserve">(Bunsen, 2002, </w:t>
      </w:r>
      <w:hyperlink r:id="rId8" w:history="1">
        <w:r w:rsidRPr="000A765E">
          <w:rPr>
            <w:rStyle w:val="Hyperlink"/>
            <w:rFonts w:ascii="Roboto Light" w:hAnsi="Roboto Light" w:cs="Arial"/>
            <w:sz w:val="22"/>
            <w:szCs w:val="22"/>
          </w:rPr>
          <w:t>http://</w:t>
        </w:r>
        <w:r w:rsidR="00F92AA8" w:rsidRPr="000A765E">
          <w:rPr>
            <w:rStyle w:val="Hyperlink"/>
            <w:rFonts w:ascii="Roboto Light" w:hAnsi="Roboto Light" w:cs="Arial"/>
            <w:sz w:val="22"/>
            <w:szCs w:val="22"/>
          </w:rPr>
          <w:t>www.fofweb.com/activelink2.asp</w:t>
        </w:r>
        <w:r w:rsidRPr="000A765E">
          <w:rPr>
            <w:rStyle w:val="Hyperlink"/>
            <w:rFonts w:ascii="Roboto Light" w:hAnsi="Roboto Light" w:cs="Arial"/>
            <w:sz w:val="22"/>
            <w:szCs w:val="22"/>
          </w:rPr>
          <w:t>?ItemID=WE40</w:t>
        </w:r>
        <w:r w:rsidR="00F92AA8" w:rsidRPr="000A765E">
          <w:rPr>
            <w:rStyle w:val="Hyperlink"/>
            <w:rFonts w:ascii="Roboto Light" w:hAnsi="Roboto Light" w:cs="Arial"/>
            <w:sz w:val="22"/>
            <w:szCs w:val="22"/>
          </w:rPr>
          <w:t>&amp;iPin=Ere2036&amp;SingleRecord=True</w:t>
        </w:r>
      </w:hyperlink>
      <w:r w:rsidRPr="000A765E">
        <w:rPr>
          <w:rFonts w:ascii="Roboto Light" w:hAnsi="Roboto Light" w:cs="Arial"/>
          <w:sz w:val="22"/>
          <w:szCs w:val="22"/>
        </w:rPr>
        <w:t xml:space="preserve">) </w:t>
      </w:r>
      <w:commentRangeStart w:id="7"/>
      <w:r w:rsidRPr="000A765E">
        <w:rPr>
          <w:rFonts w:ascii="Roboto Light" w:hAnsi="Roboto Light" w:cs="Arial"/>
          <w:sz w:val="22"/>
          <w:szCs w:val="22"/>
        </w:rPr>
        <w:t xml:space="preserve">Just like other ancient societies, most women grew up with the limitation of education. In Ancient Rome, all brothers and sisters were initially educated at home together. As the children grew older, it became clear that men received a better education than girls, however, women were still well educated to fulfill their requirements around the household (Toner, 2010). It was assumed that the young Roman girls took part in some exercise for leisure resulting in gentle ball games than what the men would play </w:t>
      </w:r>
      <w:commentRangeEnd w:id="7"/>
      <w:r w:rsidR="005D734B">
        <w:rPr>
          <w:rStyle w:val="CommentReference"/>
        </w:rPr>
        <w:commentReference w:id="7"/>
      </w:r>
      <w:r w:rsidRPr="000A765E">
        <w:rPr>
          <w:rFonts w:ascii="Roboto Light" w:hAnsi="Roboto Light" w:cs="Arial"/>
          <w:sz w:val="22"/>
          <w:szCs w:val="22"/>
        </w:rPr>
        <w:t xml:space="preserve">(Balsdon, 1969). Women were restricted to education that saw them </w:t>
      </w:r>
      <w:r w:rsidRPr="000A765E">
        <w:rPr>
          <w:rFonts w:ascii="Roboto Light" w:hAnsi="Roboto Light" w:cs="Arial"/>
          <w:i/>
          <w:iCs/>
          <w:sz w:val="22"/>
          <w:szCs w:val="22"/>
        </w:rPr>
        <w:t xml:space="preserve">striving for excellence in those qualities that best served the interest of the family </w:t>
      </w:r>
      <w:r w:rsidRPr="000A765E">
        <w:rPr>
          <w:rFonts w:ascii="Roboto Light" w:hAnsi="Roboto Light" w:cs="Arial"/>
          <w:sz w:val="22"/>
          <w:szCs w:val="22"/>
        </w:rPr>
        <w:t xml:space="preserve">(Shelton, 1988, pg 291) Girls were raised by their mothers, but had little say about their relationship (Matyszak, 2007) because a girl </w:t>
      </w:r>
      <w:r w:rsidRPr="000A765E">
        <w:rPr>
          <w:rFonts w:ascii="Roboto Light" w:hAnsi="Roboto Light" w:cs="Arial"/>
          <w:i/>
          <w:iCs/>
          <w:sz w:val="22"/>
          <w:szCs w:val="22"/>
        </w:rPr>
        <w:t xml:space="preserve">was under complete power of her father </w:t>
      </w:r>
      <w:r w:rsidRPr="000A765E">
        <w:rPr>
          <w:rFonts w:ascii="Roboto Light" w:hAnsi="Roboto Light" w:cs="Arial"/>
          <w:sz w:val="22"/>
          <w:szCs w:val="22"/>
        </w:rPr>
        <w:t xml:space="preserve">(Bunsen, 2002, </w:t>
      </w:r>
      <w:hyperlink r:id="rId9" w:history="1">
        <w:r w:rsidR="00F92AA8" w:rsidRPr="000A765E">
          <w:rPr>
            <w:rStyle w:val="Hyperlink"/>
            <w:rFonts w:ascii="Roboto Light" w:hAnsi="Roboto Light" w:cs="Arial"/>
            <w:sz w:val="22"/>
            <w:szCs w:val="22"/>
          </w:rPr>
          <w:t>http</w:t>
        </w:r>
        <w:r w:rsidRPr="000A765E">
          <w:rPr>
            <w:rStyle w:val="Hyperlink"/>
            <w:rFonts w:ascii="Roboto Light" w:hAnsi="Roboto Light" w:cs="Arial"/>
            <w:sz w:val="22"/>
            <w:szCs w:val="22"/>
          </w:rPr>
          <w:t>://www.fofweb.com/activelink2.asp?ItemID=WE408thPin–Ere2036&amp;S ingleRecord=True</w:t>
        </w:r>
      </w:hyperlink>
      <w:r w:rsidRPr="000A765E">
        <w:rPr>
          <w:rFonts w:ascii="Roboto Light" w:hAnsi="Roboto Light" w:cs="Arial"/>
          <w:sz w:val="22"/>
          <w:szCs w:val="22"/>
          <w:u w:val="single"/>
        </w:rPr>
        <w:t>).</w:t>
      </w:r>
    </w:p>
    <w:p w14:paraId="5E3D8D30" w14:textId="77777777" w:rsidR="006C6CCA" w:rsidRPr="000A765E" w:rsidRDefault="006C6CCA" w:rsidP="00BA372D">
      <w:pPr>
        <w:kinsoku w:val="0"/>
        <w:overflowPunct w:val="0"/>
        <w:autoSpaceDE/>
        <w:autoSpaceDN/>
        <w:adjustRightInd/>
        <w:spacing w:line="419" w:lineRule="exact"/>
        <w:ind w:left="144" w:right="144"/>
        <w:textAlignment w:val="baseline"/>
        <w:rPr>
          <w:rFonts w:ascii="Roboto Light" w:hAnsi="Roboto Light" w:cs="Arial"/>
          <w:sz w:val="22"/>
          <w:szCs w:val="22"/>
        </w:rPr>
      </w:pPr>
      <w:commentRangeStart w:id="8"/>
      <w:r w:rsidRPr="000A765E">
        <w:rPr>
          <w:rFonts w:ascii="Roboto Light" w:hAnsi="Roboto Light" w:cs="Arial"/>
          <w:sz w:val="22"/>
          <w:szCs w:val="22"/>
        </w:rPr>
        <w:t xml:space="preserve">Roman parents held and maintained a </w:t>
      </w:r>
      <w:r w:rsidRPr="000A765E">
        <w:rPr>
          <w:rFonts w:ascii="Roboto Light" w:hAnsi="Roboto Light" w:cs="Arial"/>
          <w:i/>
          <w:iCs/>
          <w:sz w:val="22"/>
          <w:szCs w:val="22"/>
        </w:rPr>
        <w:t xml:space="preserve">strict discipline when raising children </w:t>
      </w:r>
      <w:r w:rsidRPr="000A765E">
        <w:rPr>
          <w:rFonts w:ascii="Roboto Light" w:hAnsi="Roboto Light" w:cs="Arial"/>
          <w:sz w:val="22"/>
          <w:szCs w:val="22"/>
        </w:rPr>
        <w:t xml:space="preserve">as they were always warned by Playwright Essayist and courtier Seneca the Younger, </w:t>
      </w:r>
      <w:r w:rsidRPr="000A765E">
        <w:rPr>
          <w:rFonts w:ascii="Roboto Light" w:hAnsi="Roboto Light" w:cs="Arial"/>
          <w:i/>
          <w:iCs/>
          <w:sz w:val="22"/>
          <w:szCs w:val="22"/>
        </w:rPr>
        <w:t xml:space="preserve">that too much codling will spoil a child </w:t>
      </w:r>
      <w:r w:rsidRPr="000A765E">
        <w:rPr>
          <w:rFonts w:ascii="Roboto Light" w:hAnsi="Roboto Light" w:cs="Arial"/>
          <w:sz w:val="22"/>
          <w:szCs w:val="22"/>
        </w:rPr>
        <w:t xml:space="preserve">(Seneca, 1988, pg 31-32) and </w:t>
      </w:r>
      <w:r w:rsidRPr="000A765E">
        <w:rPr>
          <w:rFonts w:ascii="Roboto Light" w:hAnsi="Roboto Light" w:cs="Arial"/>
          <w:i/>
          <w:iCs/>
          <w:sz w:val="22"/>
          <w:szCs w:val="22"/>
        </w:rPr>
        <w:t xml:space="preserve">for the child who has been denied nothing, whose tears an anxious mother dried, this child will be unable to cope with the harsh realities of life </w:t>
      </w:r>
      <w:r w:rsidRPr="000A765E">
        <w:rPr>
          <w:rFonts w:ascii="Roboto Light" w:hAnsi="Roboto Light" w:cs="Arial"/>
          <w:sz w:val="22"/>
          <w:szCs w:val="22"/>
        </w:rPr>
        <w:t>(Seneca, 1988, pg 31-32). Due to this warning, parents restricted children, by not spoiling them with luxury.</w:t>
      </w:r>
      <w:commentRangeEnd w:id="8"/>
      <w:r w:rsidR="005D734B">
        <w:rPr>
          <w:rStyle w:val="CommentReference"/>
        </w:rPr>
        <w:commentReference w:id="8"/>
      </w:r>
    </w:p>
    <w:p w14:paraId="7A5E4180" w14:textId="77777777" w:rsidR="006C6CCA" w:rsidRPr="000A765E" w:rsidRDefault="006C6CCA" w:rsidP="006F7D31">
      <w:pPr>
        <w:kinsoku w:val="0"/>
        <w:overflowPunct w:val="0"/>
        <w:autoSpaceDE/>
        <w:autoSpaceDN/>
        <w:adjustRightInd/>
        <w:spacing w:before="401" w:line="418" w:lineRule="exact"/>
        <w:ind w:left="144" w:right="144"/>
        <w:textAlignment w:val="baseline"/>
        <w:rPr>
          <w:rFonts w:ascii="Roboto Light" w:hAnsi="Roboto Light" w:cs="Arial"/>
          <w:sz w:val="22"/>
          <w:szCs w:val="22"/>
        </w:rPr>
      </w:pPr>
      <w:commentRangeStart w:id="9"/>
      <w:r w:rsidRPr="000A765E">
        <w:rPr>
          <w:rFonts w:ascii="Roboto Light" w:hAnsi="Roboto Light" w:cs="Arial"/>
          <w:sz w:val="22"/>
          <w:szCs w:val="22"/>
        </w:rPr>
        <w:lastRenderedPageBreak/>
        <w:t xml:space="preserve">During their childhood, girls were prepared for life as a married woman, knowing that they will be married, most likely, by the age of 15 (Balsdon, 1969). </w:t>
      </w:r>
      <w:commentRangeEnd w:id="9"/>
      <w:r w:rsidR="005D734B">
        <w:rPr>
          <w:rStyle w:val="CommentReference"/>
        </w:rPr>
        <w:commentReference w:id="9"/>
      </w:r>
      <w:commentRangeStart w:id="10"/>
      <w:r w:rsidRPr="000A765E">
        <w:rPr>
          <w:rFonts w:ascii="Roboto Light" w:hAnsi="Roboto Light" w:cs="Arial"/>
          <w:sz w:val="22"/>
          <w:szCs w:val="22"/>
        </w:rPr>
        <w:t xml:space="preserve">For the women, it was more of a </w:t>
      </w:r>
      <w:r w:rsidRPr="000A765E">
        <w:rPr>
          <w:rFonts w:ascii="Roboto Light" w:hAnsi="Roboto Light" w:cs="Arial"/>
          <w:i/>
          <w:iCs/>
          <w:sz w:val="22"/>
          <w:szCs w:val="22"/>
        </w:rPr>
        <w:t xml:space="preserve">specular </w:t>
      </w:r>
      <w:r w:rsidRPr="000A765E">
        <w:rPr>
          <w:rFonts w:ascii="Roboto Light" w:hAnsi="Roboto Light" w:cs="Arial"/>
          <w:sz w:val="22"/>
          <w:szCs w:val="22"/>
        </w:rPr>
        <w:t>event as the daughters are taken away from their mothers, who they are under surveillance by until the day of her marriage (Balsdon, 1969). There was pressure on both sexes to marry, especially on</w:t>
      </w:r>
    </w:p>
    <w:p w14:paraId="0D03CE41" w14:textId="77777777" w:rsidR="006C6CCA" w:rsidRPr="000A765E" w:rsidRDefault="006C6CCA" w:rsidP="006F7D31">
      <w:pPr>
        <w:kinsoku w:val="0"/>
        <w:overflowPunct w:val="0"/>
        <w:autoSpaceDE/>
        <w:autoSpaceDN/>
        <w:adjustRightInd/>
        <w:spacing w:before="24" w:line="416" w:lineRule="exact"/>
        <w:ind w:left="144" w:right="144"/>
        <w:textAlignment w:val="baseline"/>
        <w:rPr>
          <w:rFonts w:ascii="Roboto Light" w:hAnsi="Roboto Light" w:cs="Arial"/>
          <w:sz w:val="22"/>
          <w:szCs w:val="22"/>
        </w:rPr>
      </w:pPr>
      <w:r w:rsidRPr="000A765E">
        <w:rPr>
          <w:rFonts w:ascii="Roboto Light" w:hAnsi="Roboto Light" w:cs="Arial"/>
          <w:sz w:val="22"/>
          <w:szCs w:val="22"/>
        </w:rPr>
        <w:t xml:space="preserve">the need to allow the girls reproducing quickly, resulting in a younger marriage (Dunpont, 1993). Roman women could not chose their own husbands, nor could they chose if they wanted to many or remain single because </w:t>
      </w:r>
      <w:r w:rsidRPr="000A765E">
        <w:rPr>
          <w:rFonts w:ascii="Roboto Light" w:hAnsi="Roboto Light" w:cs="Arial"/>
          <w:i/>
          <w:iCs/>
          <w:sz w:val="22"/>
          <w:szCs w:val="22"/>
        </w:rPr>
        <w:t xml:space="preserve">many Roman marriages were arranged by fathers, uncles or other relatives </w:t>
      </w:r>
      <w:r w:rsidRPr="000A765E">
        <w:rPr>
          <w:rFonts w:ascii="Roboto Light" w:hAnsi="Roboto Light" w:cs="Arial"/>
          <w:sz w:val="22"/>
          <w:szCs w:val="22"/>
        </w:rPr>
        <w:t xml:space="preserve">(Pliny the Younger, 1969, pg 47-48) For young single girls, who had reached the legal age of 12 and had entered puberty (Gardner, 1986), it was their duty to marry the man chosen for her by her parents (Shelton, 1988). Many believed that if a girl wished to remain single, she would be considered an </w:t>
      </w:r>
      <w:r w:rsidRPr="000A765E">
        <w:rPr>
          <w:rFonts w:ascii="Roboto Light" w:hAnsi="Roboto Light" w:cs="Arial"/>
          <w:i/>
          <w:iCs/>
          <w:sz w:val="22"/>
          <w:szCs w:val="22"/>
        </w:rPr>
        <w:t xml:space="preserve">undesirable burden to her family </w:t>
      </w:r>
      <w:r w:rsidRPr="000A765E">
        <w:rPr>
          <w:rFonts w:ascii="Roboto Light" w:hAnsi="Roboto Light" w:cs="Arial"/>
          <w:sz w:val="22"/>
          <w:szCs w:val="22"/>
        </w:rPr>
        <w:t xml:space="preserve">(Shelton, 1988, pg 291) According to a poem by Catullus, </w:t>
      </w:r>
      <w:r w:rsidRPr="000A765E">
        <w:rPr>
          <w:rFonts w:ascii="Roboto Light" w:hAnsi="Roboto Light" w:cs="Arial"/>
          <w:i/>
          <w:iCs/>
          <w:sz w:val="22"/>
          <w:szCs w:val="22"/>
        </w:rPr>
        <w:t xml:space="preserve">it is no right to reject the man to whom your father and mother gave you. You must obey them...Don't fight against your parents who have surrendered to your husband a dowry and their rights over you </w:t>
      </w:r>
      <w:r w:rsidRPr="000A765E">
        <w:rPr>
          <w:rFonts w:ascii="Roboto Light" w:hAnsi="Roboto Light" w:cs="Arial"/>
          <w:sz w:val="22"/>
          <w:szCs w:val="22"/>
        </w:rPr>
        <w:t>(Shelton, 1988, pg 291) This passage from the poem explores how disrespectful it was for a young girl to disobey her parents matrimonial wishes. As the late republic and early empire hit, Rome changed as fathers could no longer force any son or daughter to marry unwillingly (Balsdon, 1969).</w:t>
      </w:r>
      <w:commentRangeEnd w:id="10"/>
      <w:r w:rsidR="005D734B">
        <w:rPr>
          <w:rStyle w:val="CommentReference"/>
        </w:rPr>
        <w:commentReference w:id="10"/>
      </w:r>
    </w:p>
    <w:p w14:paraId="660C45BD" w14:textId="77777777" w:rsidR="00F92AA8" w:rsidRPr="000A765E" w:rsidRDefault="006C6CCA" w:rsidP="006F7D31">
      <w:pPr>
        <w:kinsoku w:val="0"/>
        <w:overflowPunct w:val="0"/>
        <w:autoSpaceDE/>
        <w:autoSpaceDN/>
        <w:adjustRightInd/>
        <w:spacing w:before="416" w:line="416" w:lineRule="exact"/>
        <w:ind w:left="144" w:right="144"/>
        <w:textAlignment w:val="baseline"/>
        <w:rPr>
          <w:rFonts w:ascii="Roboto Light" w:hAnsi="Roboto Light" w:cs="Arial"/>
          <w:sz w:val="22"/>
          <w:szCs w:val="22"/>
          <w:u w:val="single"/>
        </w:rPr>
      </w:pPr>
      <w:commentRangeStart w:id="11"/>
      <w:r w:rsidRPr="000A765E">
        <w:rPr>
          <w:rFonts w:ascii="Roboto Light" w:hAnsi="Roboto Light" w:cs="Arial"/>
          <w:sz w:val="22"/>
          <w:szCs w:val="22"/>
        </w:rPr>
        <w:t>The restrictions of a woman in ancient Rome, furthered to limit their lifestyle once she is wed to the man which her parents selected</w:t>
      </w:r>
      <w:commentRangeEnd w:id="11"/>
      <w:r w:rsidR="005D734B">
        <w:rPr>
          <w:rStyle w:val="CommentReference"/>
        </w:rPr>
        <w:commentReference w:id="11"/>
      </w:r>
      <w:r w:rsidRPr="000A765E">
        <w:rPr>
          <w:rFonts w:ascii="Roboto Light" w:hAnsi="Roboto Light" w:cs="Arial"/>
          <w:sz w:val="22"/>
          <w:szCs w:val="22"/>
        </w:rPr>
        <w:t xml:space="preserve">. </w:t>
      </w:r>
      <w:commentRangeStart w:id="12"/>
      <w:r w:rsidRPr="000A765E">
        <w:rPr>
          <w:rFonts w:ascii="Roboto Light" w:hAnsi="Roboto Light" w:cs="Arial"/>
          <w:sz w:val="22"/>
          <w:szCs w:val="22"/>
        </w:rPr>
        <w:t xml:space="preserve">Both private, within the home, and public, outside the home restrictions were evident throughout the era. Once married, the woman's guardianship transfers to her husband as she became Manu (Bunsen, 2002). Manu, in the republic, meant subject to authority resulting in a </w:t>
      </w:r>
      <w:r w:rsidRPr="000A765E">
        <w:rPr>
          <w:rFonts w:ascii="Roboto Light" w:hAnsi="Roboto Light" w:cs="Arial"/>
          <w:i/>
          <w:iCs/>
          <w:sz w:val="22"/>
          <w:szCs w:val="22"/>
        </w:rPr>
        <w:t xml:space="preserve">legal subjugation to her husband </w:t>
      </w:r>
      <w:r w:rsidRPr="000A765E">
        <w:rPr>
          <w:rFonts w:ascii="Roboto Light" w:hAnsi="Roboto Light" w:cs="Arial"/>
          <w:sz w:val="22"/>
          <w:szCs w:val="22"/>
        </w:rPr>
        <w:t xml:space="preserve">(Bunsen, 2002, </w:t>
      </w:r>
      <w:hyperlink r:id="rId10" w:history="1">
        <w:r w:rsidRPr="000A765E">
          <w:rPr>
            <w:rStyle w:val="Hyperlink"/>
            <w:rFonts w:ascii="Roboto Light" w:hAnsi="Roboto Light" w:cs="Arial"/>
            <w:sz w:val="22"/>
            <w:szCs w:val="22"/>
          </w:rPr>
          <w:t>http://www.fofweb .com/activelink2</w:t>
        </w:r>
        <w:r w:rsidR="001729F0" w:rsidRPr="000A765E">
          <w:rPr>
            <w:rStyle w:val="Hyperlink"/>
            <w:rFonts w:ascii="Roboto Light" w:hAnsi="Roboto Light" w:cs="Arial"/>
            <w:sz w:val="22"/>
            <w:szCs w:val="22"/>
          </w:rPr>
          <w:t>asp?ItemID=WE40&amp;iP</w:t>
        </w:r>
        <w:r w:rsidRPr="000A765E">
          <w:rPr>
            <w:rStyle w:val="Hyperlink"/>
            <w:rFonts w:ascii="Roboto Light" w:hAnsi="Roboto Light" w:cs="Arial"/>
            <w:sz w:val="22"/>
            <w:szCs w:val="22"/>
          </w:rPr>
          <w:t>in=Er</w:t>
        </w:r>
        <w:r w:rsidR="001729F0" w:rsidRPr="000A765E">
          <w:rPr>
            <w:rStyle w:val="Hyperlink"/>
            <w:rFonts w:ascii="Roboto Light" w:hAnsi="Roboto Light" w:cs="Arial"/>
            <w:sz w:val="22"/>
            <w:szCs w:val="22"/>
          </w:rPr>
          <w:t>e2036&amp;SingIeRecord=True</w:t>
        </w:r>
      </w:hyperlink>
      <w:r w:rsidR="001729F0" w:rsidRPr="000A765E">
        <w:rPr>
          <w:rFonts w:ascii="Roboto Light" w:hAnsi="Roboto Light" w:cs="Arial"/>
          <w:sz w:val="22"/>
          <w:szCs w:val="22"/>
          <w:u w:val="single"/>
        </w:rPr>
        <w:t xml:space="preserve">) </w:t>
      </w:r>
      <w:r w:rsidRPr="000A765E">
        <w:rPr>
          <w:rFonts w:ascii="Roboto Light" w:hAnsi="Roboto Light" w:cs="Arial"/>
          <w:sz w:val="22"/>
          <w:szCs w:val="22"/>
        </w:rPr>
        <w:t xml:space="preserve">therefore, authority to act must be obtained or vested in a man (Gardner, 1986). Married women were limited to a domestic sphere where they would go about their daily household routines in the best interest of the family (Shelton, 1988). </w:t>
      </w:r>
      <w:commentRangeEnd w:id="12"/>
      <w:r w:rsidR="005D734B">
        <w:rPr>
          <w:rStyle w:val="CommentReference"/>
        </w:rPr>
        <w:commentReference w:id="12"/>
      </w:r>
      <w:commentRangeStart w:id="13"/>
      <w:r w:rsidRPr="000A765E">
        <w:rPr>
          <w:rFonts w:ascii="Roboto Light" w:hAnsi="Roboto Light" w:cs="Arial"/>
          <w:sz w:val="22"/>
          <w:szCs w:val="22"/>
        </w:rPr>
        <w:t xml:space="preserve">One of a woman's primary roles was to manage a household, therefore, restricting her to general household activities such as the </w:t>
      </w:r>
      <w:r w:rsidRPr="000A765E">
        <w:rPr>
          <w:rFonts w:ascii="Roboto Light" w:hAnsi="Roboto Light" w:cs="Arial"/>
          <w:i/>
          <w:iCs/>
          <w:sz w:val="22"/>
          <w:szCs w:val="22"/>
        </w:rPr>
        <w:t xml:space="preserve">production and preservation of food </w:t>
      </w:r>
      <w:r w:rsidRPr="000A765E">
        <w:rPr>
          <w:rFonts w:ascii="Roboto Light" w:hAnsi="Roboto Light" w:cs="Arial"/>
          <w:sz w:val="22"/>
          <w:szCs w:val="22"/>
        </w:rPr>
        <w:t xml:space="preserve">and, </w:t>
      </w:r>
      <w:r w:rsidRPr="000A765E">
        <w:rPr>
          <w:rFonts w:ascii="Roboto Light" w:hAnsi="Roboto Light" w:cs="Arial"/>
          <w:i/>
          <w:iCs/>
          <w:sz w:val="22"/>
          <w:szCs w:val="22"/>
        </w:rPr>
        <w:t xml:space="preserve">cleaning, mending and washing </w:t>
      </w:r>
      <w:r w:rsidRPr="000A765E">
        <w:rPr>
          <w:rFonts w:ascii="Roboto Light" w:hAnsi="Roboto Light" w:cs="Arial"/>
          <w:sz w:val="22"/>
          <w:szCs w:val="22"/>
        </w:rPr>
        <w:t xml:space="preserve">(Matyszak, 2007, pg 120) all too satisfy her husband. All of these duties must have been completed by midday in time for lunch, prandium (Balsdon, 1969), where both the husband and wife would enjoy a meal together (Balsdon, 1969). One of the main expectations of a Roman wife was to remain loyal to her husband and not betray him (Dupont, 1993). Despite many loving and faithful marriages, adultery was as common in ancient rome as it is in modern society. It has been said that if a man found his wife being unfaithful and is caught in bed with another man, he could kill his wife and their children with consultation of a family council (Balsdon, 1969). This act of violence exposes the necessity of loyalty within the household because </w:t>
      </w:r>
      <w:r w:rsidRPr="000A765E">
        <w:rPr>
          <w:rFonts w:ascii="Roboto Light" w:hAnsi="Roboto Light" w:cs="Arial"/>
          <w:i/>
          <w:iCs/>
          <w:sz w:val="22"/>
          <w:szCs w:val="22"/>
        </w:rPr>
        <w:t xml:space="preserve">although many roman marriages were arranged, husbands and wives often developed respectful and loving relationships </w:t>
      </w:r>
      <w:r w:rsidRPr="000A765E">
        <w:rPr>
          <w:rFonts w:ascii="Roboto Light" w:hAnsi="Roboto Light" w:cs="Arial"/>
          <w:sz w:val="22"/>
          <w:szCs w:val="22"/>
        </w:rPr>
        <w:t xml:space="preserve">(Shelton, 1988, pg 291). Whilst </w:t>
      </w:r>
      <w:r w:rsidRPr="000A765E">
        <w:rPr>
          <w:rFonts w:ascii="Roboto Light" w:hAnsi="Roboto Light" w:cs="Arial"/>
          <w:sz w:val="22"/>
          <w:szCs w:val="22"/>
        </w:rPr>
        <w:lastRenderedPageBreak/>
        <w:t>it may convey the</w:t>
      </w:r>
      <w:r w:rsidR="00F92AA8" w:rsidRPr="000A765E">
        <w:rPr>
          <w:rFonts w:ascii="Roboto Light" w:hAnsi="Roboto Light" w:cs="Arial"/>
          <w:sz w:val="22"/>
          <w:szCs w:val="22"/>
        </w:rPr>
        <w:t xml:space="preserve"> idea of obedience in their relationship, the Roman society also explores that women are restricted by their home life.</w:t>
      </w:r>
      <w:commentRangeEnd w:id="13"/>
      <w:r w:rsidR="005D734B">
        <w:rPr>
          <w:rStyle w:val="CommentReference"/>
        </w:rPr>
        <w:commentReference w:id="13"/>
      </w:r>
    </w:p>
    <w:p w14:paraId="7FDC515A" w14:textId="77777777" w:rsidR="006C6CCA" w:rsidRPr="000A765E" w:rsidRDefault="006C6CCA" w:rsidP="006F7D31">
      <w:pPr>
        <w:kinsoku w:val="0"/>
        <w:overflowPunct w:val="0"/>
        <w:autoSpaceDE/>
        <w:autoSpaceDN/>
        <w:adjustRightInd/>
        <w:spacing w:before="282" w:line="414" w:lineRule="exact"/>
        <w:ind w:left="144" w:right="144"/>
        <w:textAlignment w:val="baseline"/>
        <w:rPr>
          <w:rFonts w:ascii="Roboto Light" w:hAnsi="Roboto Light" w:cs="Arial"/>
          <w:sz w:val="22"/>
          <w:szCs w:val="22"/>
        </w:rPr>
      </w:pPr>
      <w:commentRangeStart w:id="14"/>
      <w:r w:rsidRPr="000A765E">
        <w:rPr>
          <w:rFonts w:ascii="Roboto Light" w:hAnsi="Roboto Light" w:cs="Arial"/>
          <w:sz w:val="22"/>
          <w:szCs w:val="22"/>
        </w:rPr>
        <w:t xml:space="preserve">A female's life was very controlled by her husband or the male society in a public sense throughout Ancient Rome. One of the most simplistic restrictions was having men control the female bathing time which would only occur from dawn to the seventh hour of the day (Balsdon, 1969). On the rare occasions when women were not excluded from all forms of public life, women were expected to stay covered up (Dupont, 1993). The stola, a short sleeved, V-neck, tube dress, was the most respectable piece of clothing which a woman could wear when out of the house, especially during the late republic. Similarly, whilst out in public, women must not behave badly as </w:t>
      </w:r>
      <w:r w:rsidRPr="000A765E">
        <w:rPr>
          <w:rFonts w:ascii="Roboto Light" w:hAnsi="Roboto Light" w:cs="Arial"/>
          <w:i/>
          <w:iCs/>
          <w:sz w:val="22"/>
          <w:szCs w:val="22"/>
        </w:rPr>
        <w:t xml:space="preserve">the sins of women reflect disgrace not only on their husbands, but also upon their children whose honour suffers all the more because of their natural likeness to their mothers </w:t>
      </w:r>
      <w:r w:rsidRPr="000A765E">
        <w:rPr>
          <w:rFonts w:ascii="Roboto Light" w:hAnsi="Roboto Light" w:cs="Arial"/>
          <w:sz w:val="22"/>
          <w:szCs w:val="22"/>
        </w:rPr>
        <w:t xml:space="preserve">(Procopius, Unknown, </w:t>
      </w:r>
      <w:hyperlink r:id="rId11" w:history="1">
        <w:r w:rsidRPr="000A765E">
          <w:rPr>
            <w:rFonts w:ascii="Roboto Light" w:hAnsi="Roboto Light" w:cs="Arial"/>
            <w:color w:val="0000FF"/>
            <w:sz w:val="22"/>
            <w:szCs w:val="22"/>
            <w:u w:val="single"/>
          </w:rPr>
          <w:t>http://fofweb.com/activelink2.asp?Item1D</w:t>
        </w:r>
      </w:hyperlink>
      <w:r w:rsidRPr="000A765E">
        <w:rPr>
          <w:rFonts w:ascii="Roboto Light" w:hAnsi="Roboto Light" w:cs="Arial"/>
          <w:sz w:val="22"/>
          <w:szCs w:val="22"/>
          <w:u w:val="single"/>
        </w:rPr>
        <w:t>—WE49&amp;iPin=amdoc131&amp;SingleRecord=True)</w:t>
      </w:r>
      <w:r w:rsidRPr="000A765E">
        <w:rPr>
          <w:rFonts w:ascii="Roboto Light" w:hAnsi="Roboto Light" w:cs="Arial"/>
          <w:sz w:val="22"/>
          <w:szCs w:val="22"/>
        </w:rPr>
        <w:t xml:space="preserve"> It was during times of crisis and loss where a woman was </w:t>
      </w:r>
      <w:r w:rsidRPr="000A765E">
        <w:rPr>
          <w:rFonts w:ascii="Roboto Light" w:hAnsi="Roboto Light" w:cs="Arial"/>
          <w:i/>
          <w:iCs/>
          <w:sz w:val="22"/>
          <w:szCs w:val="22"/>
        </w:rPr>
        <w:t xml:space="preserve">duty bound to weep and wail in public </w:t>
      </w:r>
      <w:r w:rsidRPr="000A765E">
        <w:rPr>
          <w:rFonts w:ascii="Roboto Light" w:hAnsi="Roboto Light" w:cs="Arial"/>
          <w:sz w:val="22"/>
          <w:szCs w:val="22"/>
        </w:rPr>
        <w:t xml:space="preserve">(Toner, 2010, pg 257). As grief was often seen as a woman's task, she would have to </w:t>
      </w:r>
      <w:r w:rsidRPr="000A765E">
        <w:rPr>
          <w:rFonts w:ascii="Roboto Light" w:hAnsi="Roboto Light" w:cs="Arial"/>
          <w:i/>
          <w:iCs/>
          <w:sz w:val="22"/>
          <w:szCs w:val="22"/>
        </w:rPr>
        <w:t xml:space="preserve">execute compassion for herself and children </w:t>
      </w:r>
      <w:r w:rsidRPr="000A765E">
        <w:rPr>
          <w:rFonts w:ascii="Roboto Light" w:hAnsi="Roboto Light" w:cs="Arial"/>
          <w:sz w:val="22"/>
          <w:szCs w:val="22"/>
        </w:rPr>
        <w:t xml:space="preserve">(Toner, 2010, pg 257). Due to the other restrictions of the Roman society, wives were found to be </w:t>
      </w:r>
      <w:r w:rsidRPr="000A765E">
        <w:rPr>
          <w:rFonts w:ascii="Roboto Light" w:hAnsi="Roboto Light" w:cs="Arial"/>
          <w:i/>
          <w:iCs/>
          <w:sz w:val="22"/>
          <w:szCs w:val="22"/>
        </w:rPr>
        <w:t xml:space="preserve">avid for showing the slightest sign of affection </w:t>
      </w:r>
      <w:r w:rsidRPr="000A765E">
        <w:rPr>
          <w:rFonts w:ascii="Roboto Light" w:hAnsi="Roboto Light" w:cs="Arial"/>
          <w:sz w:val="22"/>
          <w:szCs w:val="22"/>
        </w:rPr>
        <w:t>(Toner, 2010, pg 257). With that being said, it was another expectation for women to correctly manage their feelings to generate appropriate public display. The emotions produced in public all benefited and reflected her husbands status quo if she upholds the loyalty expected as a Roman wife (Toner, 2010).</w:t>
      </w:r>
      <w:commentRangeEnd w:id="14"/>
      <w:r w:rsidR="005D734B">
        <w:rPr>
          <w:rStyle w:val="CommentReference"/>
        </w:rPr>
        <w:commentReference w:id="14"/>
      </w:r>
    </w:p>
    <w:p w14:paraId="4229E6E7" w14:textId="77777777" w:rsidR="006C6CCA" w:rsidRPr="000A765E" w:rsidRDefault="006C6CCA" w:rsidP="006F7D31">
      <w:pPr>
        <w:kinsoku w:val="0"/>
        <w:overflowPunct w:val="0"/>
        <w:autoSpaceDE/>
        <w:autoSpaceDN/>
        <w:adjustRightInd/>
        <w:spacing w:before="278" w:line="414" w:lineRule="exact"/>
        <w:ind w:left="144" w:right="144"/>
        <w:textAlignment w:val="baseline"/>
        <w:rPr>
          <w:rFonts w:ascii="Roboto Light" w:hAnsi="Roboto Light" w:cs="Arial"/>
          <w:sz w:val="22"/>
          <w:szCs w:val="22"/>
        </w:rPr>
      </w:pPr>
      <w:commentRangeStart w:id="15"/>
      <w:r w:rsidRPr="000A765E">
        <w:rPr>
          <w:rFonts w:ascii="Roboto Light" w:hAnsi="Roboto Light" w:cs="Arial"/>
          <w:sz w:val="22"/>
          <w:szCs w:val="22"/>
        </w:rPr>
        <w:t>There were very few female citizens that were allowed to defend themselves if something seized to their relationship such a divorce or a death</w:t>
      </w:r>
      <w:commentRangeEnd w:id="15"/>
      <w:r w:rsidR="005D734B">
        <w:rPr>
          <w:rStyle w:val="CommentReference"/>
        </w:rPr>
        <w:commentReference w:id="15"/>
      </w:r>
      <w:r w:rsidRPr="000A765E">
        <w:rPr>
          <w:rFonts w:ascii="Roboto Light" w:hAnsi="Roboto Light" w:cs="Arial"/>
          <w:sz w:val="22"/>
          <w:szCs w:val="22"/>
        </w:rPr>
        <w:t>.</w:t>
      </w:r>
      <w:r w:rsidRPr="000A765E">
        <w:rPr>
          <w:rFonts w:ascii="Roboto Light" w:hAnsi="Roboto Light" w:cs="Arial"/>
          <w:sz w:val="22"/>
          <w:szCs w:val="22"/>
          <w:vertAlign w:val="superscript"/>
        </w:rPr>
        <w:t>-</w:t>
      </w:r>
      <w:r w:rsidRPr="000A765E">
        <w:rPr>
          <w:rFonts w:ascii="Roboto Light" w:hAnsi="Roboto Light" w:cs="Arial"/>
          <w:sz w:val="22"/>
          <w:szCs w:val="22"/>
        </w:rPr>
        <w:t xml:space="preserve"> For many new relationships, a divorce usually followed the return of her husband from service (Balsdon, 1969). In Ancient Rome, </w:t>
      </w:r>
      <w:r w:rsidRPr="000A765E">
        <w:rPr>
          <w:rFonts w:ascii="Roboto Light" w:hAnsi="Roboto Light" w:cs="Arial"/>
          <w:i/>
          <w:iCs/>
          <w:sz w:val="22"/>
          <w:szCs w:val="22"/>
        </w:rPr>
        <w:t xml:space="preserve">As marriage was based on consent, the will of either of the consenting parties in free marriage to renounce it sufficed </w:t>
      </w:r>
      <w:r w:rsidRPr="000A765E">
        <w:rPr>
          <w:rFonts w:ascii="Roboto Light" w:hAnsi="Roboto Light" w:cs="Arial"/>
          <w:sz w:val="22"/>
          <w:szCs w:val="22"/>
        </w:rPr>
        <w:t xml:space="preserve">(Dupont, 1993, pg354), therefore, divorce lacked complexity throughout the classical era (Gardner, 1986). </w:t>
      </w:r>
      <w:commentRangeStart w:id="16"/>
      <w:r w:rsidRPr="000A765E">
        <w:rPr>
          <w:rFonts w:ascii="Roboto Light" w:hAnsi="Roboto Light" w:cs="Arial"/>
          <w:sz w:val="22"/>
          <w:szCs w:val="22"/>
        </w:rPr>
        <w:t xml:space="preserve">Unfortunately, if a relationship including children were to concede a divorce, the mother would lose her rights to her children as they must be under authority of a male </w:t>
      </w:r>
      <w:commentRangeEnd w:id="16"/>
      <w:r w:rsidR="005D734B">
        <w:rPr>
          <w:rStyle w:val="CommentReference"/>
        </w:rPr>
        <w:commentReference w:id="16"/>
      </w:r>
      <w:r w:rsidRPr="000A765E">
        <w:rPr>
          <w:rFonts w:ascii="Roboto Light" w:hAnsi="Roboto Light" w:cs="Arial"/>
          <w:sz w:val="22"/>
          <w:szCs w:val="22"/>
        </w:rPr>
        <w:t xml:space="preserve">(Shelton, 1988). Furthermore, widowhood was also quite common throughout classical Rome. It was seen that </w:t>
      </w:r>
      <w:r w:rsidRPr="000A765E">
        <w:rPr>
          <w:rFonts w:ascii="Roboto Light" w:hAnsi="Roboto Light" w:cs="Arial"/>
          <w:i/>
          <w:iCs/>
          <w:sz w:val="22"/>
          <w:szCs w:val="22"/>
        </w:rPr>
        <w:t xml:space="preserve">Marriages of such long duration, not dissolved by divorce but terminated by death alone are indeed rare </w:t>
      </w:r>
      <w:r w:rsidRPr="000A765E">
        <w:rPr>
          <w:rFonts w:ascii="Roboto Light" w:hAnsi="Roboto Light" w:cs="Arial"/>
          <w:sz w:val="22"/>
          <w:szCs w:val="22"/>
        </w:rPr>
        <w:t xml:space="preserve">(Lewis &amp; Reinhold, 1966, pg 485-487). </w:t>
      </w:r>
      <w:commentRangeStart w:id="17"/>
      <w:r w:rsidRPr="000A765E">
        <w:rPr>
          <w:rFonts w:ascii="Roboto Light" w:hAnsi="Roboto Light" w:cs="Arial"/>
          <w:sz w:val="22"/>
          <w:szCs w:val="22"/>
        </w:rPr>
        <w:t>Widowhood had an impact on a woman's life immensely as it destroyed her social status and source of income (Matyszak, 2007). For some cases of widowhood, if a child was born after a woman was widowed, it was vital to have their legitimacy established (Gardner, 1986). For all women who were unfortunate to experience a divorce or widowhood, re-marriage was essential. In Ancient Rome, society gave two years for a woman to re</w:t>
      </w:r>
      <w:r w:rsidRPr="000A765E">
        <w:rPr>
          <w:rFonts w:ascii="Roboto Light" w:hAnsi="Roboto Light" w:cs="Arial"/>
          <w:sz w:val="22"/>
          <w:szCs w:val="22"/>
        </w:rPr>
        <w:softHyphen/>
        <w:t>marry if her husband dies (Balsdon, 1969) and only eighteen mon</w:t>
      </w:r>
      <w:r w:rsidR="000A765E">
        <w:rPr>
          <w:rFonts w:ascii="Roboto Light" w:hAnsi="Roboto Light" w:cs="Arial"/>
          <w:sz w:val="22"/>
          <w:szCs w:val="22"/>
        </w:rPr>
        <w:t xml:space="preserve">ths to re-marry if she had gone </w:t>
      </w:r>
      <w:r w:rsidRPr="000A765E">
        <w:rPr>
          <w:rFonts w:ascii="Roboto Light" w:hAnsi="Roboto Light" w:cs="Arial"/>
          <w:sz w:val="22"/>
          <w:szCs w:val="22"/>
        </w:rPr>
        <w:t xml:space="preserve">through a divorce (Balsdon, 1969). Re-marriage was a crucial option to those widowed or divorced and still in younger years (D'ambro, Unknown). </w:t>
      </w:r>
      <w:commentRangeEnd w:id="17"/>
      <w:r w:rsidR="005D734B">
        <w:rPr>
          <w:rStyle w:val="CommentReference"/>
        </w:rPr>
        <w:lastRenderedPageBreak/>
        <w:commentReference w:id="17"/>
      </w:r>
      <w:commentRangeStart w:id="18"/>
      <w:r w:rsidRPr="000A765E">
        <w:rPr>
          <w:rFonts w:ascii="Roboto Light" w:hAnsi="Roboto Light" w:cs="Arial"/>
          <w:sz w:val="22"/>
          <w:szCs w:val="22"/>
        </w:rPr>
        <w:t>Through this life after marriage it can only provide restrictions on a woman, especially as females understand that after a divorce or death, marriage is still essential, continuing the marital restrictions.</w:t>
      </w:r>
      <w:commentRangeEnd w:id="18"/>
      <w:r w:rsidR="005D734B">
        <w:rPr>
          <w:rStyle w:val="CommentReference"/>
        </w:rPr>
        <w:commentReference w:id="18"/>
      </w:r>
    </w:p>
    <w:p w14:paraId="5C8BF379" w14:textId="77777777" w:rsidR="006C6CCA" w:rsidRPr="000A765E" w:rsidRDefault="006C6CCA" w:rsidP="006F7D31">
      <w:pPr>
        <w:kinsoku w:val="0"/>
        <w:overflowPunct w:val="0"/>
        <w:autoSpaceDE/>
        <w:autoSpaceDN/>
        <w:adjustRightInd/>
        <w:spacing w:before="250" w:line="416" w:lineRule="exact"/>
        <w:ind w:left="144" w:right="144"/>
        <w:textAlignment w:val="baseline"/>
        <w:rPr>
          <w:rFonts w:ascii="Roboto Light" w:hAnsi="Roboto Light" w:cs="Arial"/>
          <w:sz w:val="22"/>
          <w:szCs w:val="22"/>
        </w:rPr>
      </w:pPr>
      <w:commentRangeStart w:id="19"/>
      <w:r w:rsidRPr="000A765E">
        <w:rPr>
          <w:rFonts w:ascii="Roboto Light" w:hAnsi="Roboto Light" w:cs="Arial"/>
          <w:sz w:val="22"/>
          <w:szCs w:val="22"/>
        </w:rPr>
        <w:t>The Vestal Virgins in Ancient Roman society explore the idea that women can have the opportunity to escape marital restrictions yet participate in a community which had limitations of its own</w:t>
      </w:r>
      <w:commentRangeEnd w:id="19"/>
      <w:r w:rsidR="005D734B">
        <w:rPr>
          <w:rStyle w:val="CommentReference"/>
        </w:rPr>
        <w:commentReference w:id="19"/>
      </w:r>
      <w:r w:rsidRPr="000A765E">
        <w:rPr>
          <w:rFonts w:ascii="Roboto Light" w:hAnsi="Roboto Light" w:cs="Arial"/>
          <w:sz w:val="22"/>
          <w:szCs w:val="22"/>
        </w:rPr>
        <w:t xml:space="preserve">. </w:t>
      </w:r>
      <w:commentRangeStart w:id="20"/>
      <w:r w:rsidRPr="000A765E">
        <w:rPr>
          <w:rFonts w:ascii="Roboto Light" w:hAnsi="Roboto Light" w:cs="Arial"/>
          <w:sz w:val="22"/>
          <w:szCs w:val="22"/>
        </w:rPr>
        <w:t xml:space="preserve">As a group formed of four to six girls who </w:t>
      </w:r>
      <w:r w:rsidRPr="000A765E">
        <w:rPr>
          <w:rFonts w:ascii="Roboto Light" w:hAnsi="Roboto Light" w:cs="Arial"/>
          <w:i/>
          <w:iCs/>
          <w:sz w:val="22"/>
          <w:szCs w:val="22"/>
        </w:rPr>
        <w:t xml:space="preserve">be no less than six and no more than 10 years old </w:t>
      </w:r>
      <w:r w:rsidRPr="000A765E">
        <w:rPr>
          <w:rFonts w:ascii="Roboto Light" w:hAnsi="Roboto Light" w:cs="Arial"/>
          <w:sz w:val="22"/>
          <w:szCs w:val="22"/>
        </w:rPr>
        <w:t xml:space="preserve">(Aulus Gellius in Shelton, pg385), they created a cult in worship of Vesta, </w:t>
      </w:r>
      <w:r w:rsidRPr="000A765E">
        <w:rPr>
          <w:rFonts w:ascii="Roboto Light" w:hAnsi="Roboto Light" w:cs="Arial"/>
          <w:i/>
          <w:iCs/>
          <w:sz w:val="22"/>
          <w:szCs w:val="22"/>
        </w:rPr>
        <w:t xml:space="preserve">the deity of the hearth fire </w:t>
      </w:r>
      <w:r w:rsidRPr="000A765E">
        <w:rPr>
          <w:rFonts w:ascii="Roboto Light" w:hAnsi="Roboto Light" w:cs="Arial"/>
          <w:sz w:val="22"/>
          <w:szCs w:val="22"/>
        </w:rPr>
        <w:t xml:space="preserve">(Shelton, 1988). Their </w:t>
      </w:r>
      <w:r w:rsidRPr="000A765E">
        <w:rPr>
          <w:rFonts w:ascii="Roboto Light" w:hAnsi="Roboto Light" w:cs="Arial"/>
          <w:i/>
          <w:iCs/>
          <w:sz w:val="22"/>
          <w:szCs w:val="22"/>
        </w:rPr>
        <w:t xml:space="preserve">responsibility </w:t>
      </w:r>
      <w:r w:rsidRPr="000A765E">
        <w:rPr>
          <w:rFonts w:ascii="Roboto Light" w:hAnsi="Roboto Light" w:cs="Arial"/>
          <w:sz w:val="22"/>
          <w:szCs w:val="22"/>
        </w:rPr>
        <w:t xml:space="preserve">as female priestesses, was to </w:t>
      </w:r>
      <w:r w:rsidRPr="000A765E">
        <w:rPr>
          <w:rFonts w:ascii="Roboto Light" w:hAnsi="Roboto Light" w:cs="Arial"/>
          <w:i/>
          <w:iCs/>
          <w:sz w:val="22"/>
          <w:szCs w:val="22"/>
        </w:rPr>
        <w:t xml:space="preserve">keep the fire burning at all time </w:t>
      </w:r>
      <w:r w:rsidRPr="000A765E">
        <w:rPr>
          <w:rFonts w:ascii="Roboto Light" w:hAnsi="Roboto Light" w:cs="Arial"/>
          <w:sz w:val="22"/>
          <w:szCs w:val="22"/>
        </w:rPr>
        <w:t xml:space="preserve">(Aulus Gellius in Shelton, pg 385), the fire being symbolic of Vesta. As a restriction of becoming a Vestal Virgin, none of the girls must be disabled with a </w:t>
      </w:r>
      <w:r w:rsidRPr="000A765E">
        <w:rPr>
          <w:rFonts w:ascii="Roboto Light" w:hAnsi="Roboto Light" w:cs="Arial"/>
          <w:i/>
          <w:iCs/>
          <w:sz w:val="22"/>
          <w:szCs w:val="22"/>
        </w:rPr>
        <w:t xml:space="preserve">speech or hearing problem </w:t>
      </w:r>
      <w:r w:rsidRPr="000A765E">
        <w:rPr>
          <w:rFonts w:ascii="Roboto Light" w:hAnsi="Roboto Light" w:cs="Arial"/>
          <w:sz w:val="22"/>
          <w:szCs w:val="22"/>
        </w:rPr>
        <w:t xml:space="preserve">or some type of </w:t>
      </w:r>
      <w:r w:rsidRPr="000A765E">
        <w:rPr>
          <w:rFonts w:ascii="Roboto Light" w:hAnsi="Roboto Light" w:cs="Arial"/>
          <w:i/>
          <w:iCs/>
          <w:sz w:val="22"/>
          <w:szCs w:val="22"/>
        </w:rPr>
        <w:t xml:space="preserve">physical defect </w:t>
      </w:r>
      <w:r w:rsidRPr="000A765E">
        <w:rPr>
          <w:rFonts w:ascii="Roboto Light" w:hAnsi="Roboto Light" w:cs="Arial"/>
          <w:sz w:val="22"/>
          <w:szCs w:val="22"/>
        </w:rPr>
        <w:t xml:space="preserve">(Aulus Gellius in Shelton, pg 385). Furthermore, a prerequisite of becoming a vestal virgin is that by their parents could not have been slaves. </w:t>
      </w:r>
      <w:commentRangeEnd w:id="20"/>
      <w:r w:rsidR="005D734B">
        <w:rPr>
          <w:rStyle w:val="CommentReference"/>
        </w:rPr>
        <w:commentReference w:id="20"/>
      </w:r>
      <w:commentRangeStart w:id="21"/>
      <w:r w:rsidRPr="000A765E">
        <w:rPr>
          <w:rFonts w:ascii="Roboto Light" w:hAnsi="Roboto Light" w:cs="Arial"/>
          <w:sz w:val="22"/>
          <w:szCs w:val="22"/>
        </w:rPr>
        <w:t xml:space="preserve">Penalties were imposed for any misbehavior if the women failed to remain </w:t>
      </w:r>
      <w:r w:rsidRPr="000A765E">
        <w:rPr>
          <w:rFonts w:ascii="Roboto Light" w:hAnsi="Roboto Light" w:cs="Arial"/>
          <w:i/>
          <w:iCs/>
          <w:sz w:val="22"/>
          <w:szCs w:val="22"/>
        </w:rPr>
        <w:t xml:space="preserve">pure and unmarried for 30 years </w:t>
      </w:r>
      <w:r w:rsidRPr="000A765E">
        <w:rPr>
          <w:rFonts w:ascii="Roboto Light" w:hAnsi="Roboto Light" w:cs="Arial"/>
          <w:sz w:val="22"/>
          <w:szCs w:val="22"/>
        </w:rPr>
        <w:t xml:space="preserve">(Aulus Gellius in Shelton, pg 385). The penalties enforced were brutal as those who lost their virginity occurred the </w:t>
      </w:r>
      <w:r w:rsidRPr="000A765E">
        <w:rPr>
          <w:rFonts w:ascii="Roboto Light" w:hAnsi="Roboto Light" w:cs="Arial"/>
          <w:i/>
          <w:iCs/>
          <w:sz w:val="22"/>
          <w:szCs w:val="22"/>
        </w:rPr>
        <w:t xml:space="preserve">most shameful and pitiable death </w:t>
      </w:r>
      <w:r w:rsidRPr="000A765E">
        <w:rPr>
          <w:rFonts w:ascii="Roboto Light" w:hAnsi="Roboto Light" w:cs="Arial"/>
          <w:sz w:val="22"/>
          <w:szCs w:val="22"/>
        </w:rPr>
        <w:t xml:space="preserve">(Aulus Gellius in Shelton, pg 385). </w:t>
      </w:r>
      <w:commentRangeEnd w:id="21"/>
      <w:r w:rsidR="00BA6C90">
        <w:rPr>
          <w:rStyle w:val="CommentReference"/>
        </w:rPr>
        <w:commentReference w:id="21"/>
      </w:r>
      <w:r w:rsidRPr="000A765E">
        <w:rPr>
          <w:rFonts w:ascii="Roboto Light" w:hAnsi="Roboto Light" w:cs="Arial"/>
          <w:sz w:val="22"/>
          <w:szCs w:val="22"/>
        </w:rPr>
        <w:t xml:space="preserve">Whilst the points stated reflect the restrictions of their life, the opportunity to be </w:t>
      </w:r>
      <w:r w:rsidRPr="000A765E">
        <w:rPr>
          <w:rFonts w:ascii="Roboto Light" w:hAnsi="Roboto Light" w:cs="Arial"/>
          <w:i/>
          <w:iCs/>
          <w:sz w:val="22"/>
          <w:szCs w:val="22"/>
        </w:rPr>
        <w:t xml:space="preserve">accompanied by body guards </w:t>
      </w:r>
      <w:r w:rsidRPr="000A765E">
        <w:rPr>
          <w:rFonts w:ascii="Roboto Light" w:hAnsi="Roboto Light" w:cs="Arial"/>
          <w:sz w:val="22"/>
          <w:szCs w:val="22"/>
        </w:rPr>
        <w:t xml:space="preserve">and receive </w:t>
      </w:r>
      <w:r w:rsidRPr="000A765E">
        <w:rPr>
          <w:rFonts w:ascii="Roboto Light" w:hAnsi="Roboto Light" w:cs="Arial"/>
          <w:i/>
          <w:iCs/>
          <w:sz w:val="22"/>
          <w:szCs w:val="22"/>
        </w:rPr>
        <w:t xml:space="preserve">granted choice seating at public games and entertainment </w:t>
      </w:r>
      <w:r w:rsidRPr="000A765E">
        <w:rPr>
          <w:rFonts w:ascii="Roboto Light" w:hAnsi="Roboto Light" w:cs="Arial"/>
          <w:sz w:val="22"/>
          <w:szCs w:val="22"/>
        </w:rPr>
        <w:t>(Matz, 128), highlight the opportunity that the life of a vestal virgin presents. Through the life of a Vestal Virgin, the roman society displays the opportunities for Roman women in such a marital restricted lifestyle.</w:t>
      </w:r>
    </w:p>
    <w:p w14:paraId="000854B5" w14:textId="77777777" w:rsidR="006C6CCA" w:rsidRDefault="006C6CCA" w:rsidP="006F7D31">
      <w:pPr>
        <w:kinsoku w:val="0"/>
        <w:overflowPunct w:val="0"/>
        <w:autoSpaceDE/>
        <w:autoSpaceDN/>
        <w:adjustRightInd/>
        <w:spacing w:before="249" w:line="416" w:lineRule="exact"/>
        <w:ind w:left="144" w:right="144"/>
        <w:textAlignment w:val="baseline"/>
        <w:rPr>
          <w:rFonts w:ascii="Roboto Light" w:hAnsi="Roboto Light" w:cs="Arial"/>
          <w:sz w:val="22"/>
          <w:szCs w:val="22"/>
        </w:rPr>
      </w:pPr>
      <w:commentRangeStart w:id="22"/>
      <w:r w:rsidRPr="000A765E">
        <w:rPr>
          <w:rFonts w:ascii="Roboto Light" w:hAnsi="Roboto Light" w:cs="Arial"/>
          <w:sz w:val="22"/>
          <w:szCs w:val="22"/>
        </w:rPr>
        <w:t>In Ancient Roman society; the restrictions place on women by men is evident throughout the three possible stages of their life. As a child growing up in ancient Rome, there was always a male authority figure in their life, as well as a lack of education as males were only granted this opportunity. Likewise, the authority of a male continues throughout their married life as they are restricted to complete home-based chores and only leave their surrounding of their home if accompanied by a male. Divorce and widowhood furthers their restrictions as a woman always knows that they will have to re-marry. The cult of the vestal virgins evident in Ancient Rome allows some opportunity of liberation as the priestesses receive special privileges when in public, however, must remain chaste and un-married for at least thirty years. Through the arguments explored the Ancient Roman society displays the extent to which marriage was a restriction to women.</w:t>
      </w:r>
      <w:commentRangeEnd w:id="22"/>
      <w:r w:rsidR="005D734B">
        <w:rPr>
          <w:rStyle w:val="CommentReference"/>
        </w:rPr>
        <w:commentReference w:id="22"/>
      </w:r>
    </w:p>
    <w:p w14:paraId="5AA65EDF" w14:textId="77777777" w:rsidR="00EB5AD3" w:rsidRDefault="00EB5AD3" w:rsidP="00A82F0B">
      <w:pPr>
        <w:kinsoku w:val="0"/>
        <w:overflowPunct w:val="0"/>
        <w:autoSpaceDE/>
        <w:autoSpaceDN/>
        <w:adjustRightInd/>
        <w:spacing w:before="249" w:line="416" w:lineRule="exact"/>
        <w:ind w:left="144" w:right="144"/>
        <w:jc w:val="both"/>
        <w:textAlignment w:val="baseline"/>
        <w:rPr>
          <w:rFonts w:ascii="Roboto Light" w:hAnsi="Roboto Light" w:cs="Arial"/>
          <w:sz w:val="22"/>
          <w:szCs w:val="22"/>
        </w:rPr>
      </w:pPr>
    </w:p>
    <w:p w14:paraId="3B9276EB" w14:textId="77777777" w:rsidR="006C6CCA" w:rsidRPr="00A82F0B" w:rsidRDefault="006F7D31" w:rsidP="00A82F0B">
      <w:pPr>
        <w:kinsoku w:val="0"/>
        <w:overflowPunct w:val="0"/>
        <w:autoSpaceDE/>
        <w:autoSpaceDN/>
        <w:adjustRightInd/>
        <w:spacing w:before="567" w:line="278" w:lineRule="exact"/>
        <w:textAlignment w:val="baseline"/>
        <w:rPr>
          <w:rFonts w:ascii="Roboto Medium" w:hAnsi="Roboto Medium" w:cs="Arial"/>
          <w:sz w:val="22"/>
          <w:szCs w:val="22"/>
        </w:rPr>
      </w:pPr>
      <w:r>
        <w:rPr>
          <w:rFonts w:ascii="Roboto Medium" w:hAnsi="Roboto Medium" w:cs="Arial"/>
          <w:sz w:val="22"/>
          <w:szCs w:val="22"/>
        </w:rPr>
        <w:br w:type="page"/>
      </w:r>
      <w:r w:rsidR="006C6CCA" w:rsidRPr="00A82F0B">
        <w:rPr>
          <w:rFonts w:ascii="Roboto Medium" w:hAnsi="Roboto Medium" w:cs="Arial"/>
          <w:sz w:val="22"/>
          <w:szCs w:val="22"/>
        </w:rPr>
        <w:lastRenderedPageBreak/>
        <w:t>BIBLIOGRAPHY:</w:t>
      </w:r>
    </w:p>
    <w:p w14:paraId="7CE8D7AE" w14:textId="77777777" w:rsidR="006C6CCA" w:rsidRPr="000A765E" w:rsidRDefault="006C6CCA">
      <w:pPr>
        <w:kinsoku w:val="0"/>
        <w:overflowPunct w:val="0"/>
        <w:autoSpaceDE/>
        <w:autoSpaceDN/>
        <w:adjustRightInd/>
        <w:spacing w:before="134" w:line="287" w:lineRule="exact"/>
        <w:ind w:left="144"/>
        <w:textAlignment w:val="baseline"/>
        <w:rPr>
          <w:rFonts w:ascii="Roboto Light" w:hAnsi="Roboto Light" w:cs="Arial"/>
          <w:sz w:val="22"/>
          <w:szCs w:val="22"/>
        </w:rPr>
      </w:pPr>
      <w:r w:rsidRPr="000A765E">
        <w:rPr>
          <w:rFonts w:ascii="Roboto Light" w:hAnsi="Roboto Light" w:cs="Arial"/>
          <w:sz w:val="22"/>
          <w:szCs w:val="22"/>
          <w:u w:val="single"/>
        </w:rPr>
        <w:t>BOOKS:</w:t>
      </w:r>
    </w:p>
    <w:p w14:paraId="0BA724E7" w14:textId="77777777" w:rsidR="006C6CCA" w:rsidRPr="000A765E" w:rsidRDefault="006C6CCA">
      <w:pPr>
        <w:kinsoku w:val="0"/>
        <w:overflowPunct w:val="0"/>
        <w:autoSpaceDE/>
        <w:autoSpaceDN/>
        <w:adjustRightInd/>
        <w:spacing w:before="135"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Aulus Gellius, Attic Nights, 1.12. 1-3, 5, 9, 14 in Shelton, J. (1998) </w:t>
      </w:r>
      <w:r w:rsidRPr="000A765E">
        <w:rPr>
          <w:rFonts w:ascii="Roboto Light" w:hAnsi="Roboto Light" w:cs="Arial"/>
          <w:i/>
          <w:iCs/>
          <w:sz w:val="22"/>
          <w:szCs w:val="22"/>
        </w:rPr>
        <w:t xml:space="preserve">As the Romans Did. </w:t>
      </w:r>
      <w:r w:rsidRPr="000A765E">
        <w:rPr>
          <w:rFonts w:ascii="Roboto Light" w:hAnsi="Roboto Light" w:cs="Arial"/>
          <w:sz w:val="22"/>
          <w:szCs w:val="22"/>
        </w:rPr>
        <w:t>2nd ed.</w:t>
      </w:r>
    </w:p>
    <w:p w14:paraId="263F5A9B" w14:textId="77777777" w:rsidR="006C6CCA" w:rsidRPr="000A765E" w:rsidRDefault="006C6CCA">
      <w:pPr>
        <w:kinsoku w:val="0"/>
        <w:overflowPunct w:val="0"/>
        <w:autoSpaceDE/>
        <w:autoSpaceDN/>
        <w:adjustRightInd/>
        <w:spacing w:before="131" w:line="278" w:lineRule="exact"/>
        <w:ind w:left="144"/>
        <w:textAlignment w:val="baseline"/>
        <w:rPr>
          <w:rFonts w:ascii="Roboto Light" w:hAnsi="Roboto Light" w:cs="Arial"/>
          <w:sz w:val="22"/>
          <w:szCs w:val="22"/>
        </w:rPr>
      </w:pPr>
      <w:r w:rsidRPr="000A765E">
        <w:rPr>
          <w:rFonts w:ascii="Roboto Light" w:hAnsi="Roboto Light" w:cs="Arial"/>
          <w:sz w:val="22"/>
          <w:szCs w:val="22"/>
        </w:rPr>
        <w:t>New York: Oxford University Press.</w:t>
      </w:r>
    </w:p>
    <w:p w14:paraId="6783B7FC" w14:textId="77777777" w:rsidR="006C6CCA" w:rsidRPr="000A765E" w:rsidRDefault="006C6CCA">
      <w:pPr>
        <w:kinsoku w:val="0"/>
        <w:overflowPunct w:val="0"/>
        <w:autoSpaceDE/>
        <w:autoSpaceDN/>
        <w:adjustRightInd/>
        <w:spacing w:before="141"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Balsdon, J. (1969) </w:t>
      </w:r>
      <w:r w:rsidRPr="000A765E">
        <w:rPr>
          <w:rFonts w:ascii="Roboto Light" w:hAnsi="Roboto Light" w:cs="Arial"/>
          <w:i/>
          <w:iCs/>
          <w:sz w:val="22"/>
          <w:szCs w:val="22"/>
        </w:rPr>
        <w:t xml:space="preserve">Life and Leisure in Ancient Rome. </w:t>
      </w:r>
      <w:r w:rsidRPr="000A765E">
        <w:rPr>
          <w:rFonts w:ascii="Roboto Light" w:hAnsi="Roboto Light" w:cs="Arial"/>
          <w:sz w:val="22"/>
          <w:szCs w:val="22"/>
        </w:rPr>
        <w:t>London: Phoenix Press.</w:t>
      </w:r>
    </w:p>
    <w:p w14:paraId="433629EB" w14:textId="77777777" w:rsidR="006C6CCA" w:rsidRPr="000A765E" w:rsidRDefault="006C6CCA">
      <w:pPr>
        <w:kinsoku w:val="0"/>
        <w:overflowPunct w:val="0"/>
        <w:autoSpaceDE/>
        <w:autoSpaceDN/>
        <w:adjustRightInd/>
        <w:spacing w:before="134"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Dupont, F. (1993) </w:t>
      </w:r>
      <w:r w:rsidRPr="000A765E">
        <w:rPr>
          <w:rFonts w:ascii="Roboto Light" w:hAnsi="Roboto Light" w:cs="Arial"/>
          <w:i/>
          <w:iCs/>
          <w:sz w:val="22"/>
          <w:szCs w:val="22"/>
        </w:rPr>
        <w:t xml:space="preserve">Daily life in Ancient Rome. </w:t>
      </w:r>
      <w:r w:rsidRPr="000A765E">
        <w:rPr>
          <w:rFonts w:ascii="Roboto Light" w:hAnsi="Roboto Light" w:cs="Arial"/>
          <w:sz w:val="22"/>
          <w:szCs w:val="22"/>
        </w:rPr>
        <w:t>Oxford, UK: Backwell Publishers.</w:t>
      </w:r>
    </w:p>
    <w:p w14:paraId="0FF30161" w14:textId="77777777" w:rsidR="006C6CCA" w:rsidRPr="000A765E" w:rsidRDefault="006C6CCA">
      <w:pPr>
        <w:kinsoku w:val="0"/>
        <w:overflowPunct w:val="0"/>
        <w:autoSpaceDE/>
        <w:autoSpaceDN/>
        <w:adjustRightInd/>
        <w:spacing w:before="137"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Garder, J. (1986) </w:t>
      </w:r>
      <w:r w:rsidRPr="000A765E">
        <w:rPr>
          <w:rFonts w:ascii="Roboto Light" w:hAnsi="Roboto Light" w:cs="Arial"/>
          <w:i/>
          <w:iCs/>
          <w:sz w:val="22"/>
          <w:szCs w:val="22"/>
        </w:rPr>
        <w:t xml:space="preserve">Roman Law and Society. </w:t>
      </w:r>
      <w:r w:rsidRPr="000A765E">
        <w:rPr>
          <w:rFonts w:ascii="Roboto Light" w:hAnsi="Roboto Light" w:cs="Arial"/>
          <w:sz w:val="22"/>
          <w:szCs w:val="22"/>
        </w:rPr>
        <w:t>London: Croom Helm Ltd.</w:t>
      </w:r>
    </w:p>
    <w:p w14:paraId="78889404" w14:textId="77777777" w:rsidR="006C6CCA" w:rsidRPr="000A765E" w:rsidRDefault="006C6CCA">
      <w:pPr>
        <w:kinsoku w:val="0"/>
        <w:overflowPunct w:val="0"/>
        <w:autoSpaceDE/>
        <w:autoSpaceDN/>
        <w:adjustRightInd/>
        <w:spacing w:before="135"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Matz, D. (2002) </w:t>
      </w:r>
      <w:r w:rsidRPr="000A765E">
        <w:rPr>
          <w:rFonts w:ascii="Roboto Light" w:hAnsi="Roboto Light" w:cs="Arial"/>
          <w:i/>
          <w:iCs/>
          <w:sz w:val="22"/>
          <w:szCs w:val="22"/>
        </w:rPr>
        <w:t xml:space="preserve">Daily Life of the Ancient Romans. </w:t>
      </w:r>
      <w:r w:rsidRPr="000A765E">
        <w:rPr>
          <w:rFonts w:ascii="Roboto Light" w:hAnsi="Roboto Light" w:cs="Arial"/>
          <w:sz w:val="22"/>
          <w:szCs w:val="22"/>
        </w:rPr>
        <w:t>West Port: Greenwood Press.</w:t>
      </w:r>
    </w:p>
    <w:p w14:paraId="2AA35CFC" w14:textId="77777777" w:rsidR="006C6CCA" w:rsidRPr="000A765E" w:rsidRDefault="006C6CCA">
      <w:pPr>
        <w:kinsoku w:val="0"/>
        <w:overflowPunct w:val="0"/>
        <w:autoSpaceDE/>
        <w:autoSpaceDN/>
        <w:adjustRightInd/>
        <w:spacing w:before="135"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Matyszak, P. (2007) </w:t>
      </w:r>
      <w:r w:rsidRPr="000A765E">
        <w:rPr>
          <w:rFonts w:ascii="Roboto Light" w:hAnsi="Roboto Light" w:cs="Arial"/>
          <w:i/>
          <w:iCs/>
          <w:sz w:val="22"/>
          <w:szCs w:val="22"/>
        </w:rPr>
        <w:t xml:space="preserve">Ancient Rome on Five Danarii a Day. </w:t>
      </w:r>
      <w:r w:rsidRPr="000A765E">
        <w:rPr>
          <w:rFonts w:ascii="Roboto Light" w:hAnsi="Roboto Light" w:cs="Arial"/>
          <w:sz w:val="22"/>
          <w:szCs w:val="22"/>
        </w:rPr>
        <w:t>New York: Thames &amp; Hudson Ltd.</w:t>
      </w:r>
    </w:p>
    <w:p w14:paraId="5832E904" w14:textId="77777777" w:rsidR="006C6CCA" w:rsidRPr="000A765E" w:rsidRDefault="006C6CCA">
      <w:pPr>
        <w:kinsoku w:val="0"/>
        <w:overflowPunct w:val="0"/>
        <w:autoSpaceDE/>
        <w:autoSpaceDN/>
        <w:adjustRightInd/>
        <w:spacing w:before="133"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Nardo, D. (2003) </w:t>
      </w:r>
      <w:r w:rsidRPr="000A765E">
        <w:rPr>
          <w:rFonts w:ascii="Roboto Light" w:hAnsi="Roboto Light" w:cs="Arial"/>
          <w:i/>
          <w:iCs/>
          <w:sz w:val="22"/>
          <w:szCs w:val="22"/>
        </w:rPr>
        <w:t xml:space="preserve">Worlds of the Ancient Romans: Primary Sources. </w:t>
      </w:r>
      <w:r w:rsidRPr="000A765E">
        <w:rPr>
          <w:rFonts w:ascii="Roboto Light" w:hAnsi="Roboto Light" w:cs="Arial"/>
          <w:sz w:val="22"/>
          <w:szCs w:val="22"/>
        </w:rPr>
        <w:t>Flamington Hills: Lucent</w:t>
      </w:r>
    </w:p>
    <w:p w14:paraId="34222482" w14:textId="77777777" w:rsidR="006C6CCA" w:rsidRPr="000A765E" w:rsidRDefault="006C6CCA">
      <w:pPr>
        <w:kinsoku w:val="0"/>
        <w:overflowPunct w:val="0"/>
        <w:autoSpaceDE/>
        <w:autoSpaceDN/>
        <w:adjustRightInd/>
        <w:spacing w:before="135" w:line="278" w:lineRule="exact"/>
        <w:ind w:left="144"/>
        <w:textAlignment w:val="baseline"/>
        <w:rPr>
          <w:rFonts w:ascii="Roboto Light" w:hAnsi="Roboto Light" w:cs="Arial"/>
          <w:sz w:val="22"/>
          <w:szCs w:val="22"/>
        </w:rPr>
      </w:pPr>
      <w:r w:rsidRPr="000A765E">
        <w:rPr>
          <w:rFonts w:ascii="Roboto Light" w:hAnsi="Roboto Light" w:cs="Arial"/>
          <w:sz w:val="22"/>
          <w:szCs w:val="22"/>
        </w:rPr>
        <w:t>Books.</w:t>
      </w:r>
    </w:p>
    <w:p w14:paraId="1CDF51D7" w14:textId="77777777" w:rsidR="006C6CCA" w:rsidRPr="000A765E" w:rsidRDefault="006C6CCA">
      <w:pPr>
        <w:kinsoku w:val="0"/>
        <w:overflowPunct w:val="0"/>
        <w:autoSpaceDE/>
        <w:autoSpaceDN/>
        <w:adjustRightInd/>
        <w:spacing w:before="139"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Ovid, </w:t>
      </w:r>
      <w:r w:rsidRPr="000A765E">
        <w:rPr>
          <w:rFonts w:ascii="Roboto Light" w:hAnsi="Roboto Light" w:cs="Arial"/>
          <w:i/>
          <w:iCs/>
          <w:sz w:val="22"/>
          <w:szCs w:val="22"/>
        </w:rPr>
        <w:t xml:space="preserve">Amores, </w:t>
      </w:r>
      <w:r w:rsidRPr="000A765E">
        <w:rPr>
          <w:rFonts w:ascii="Roboto Light" w:hAnsi="Roboto Light" w:cs="Arial"/>
          <w:sz w:val="22"/>
          <w:szCs w:val="22"/>
        </w:rPr>
        <w:t xml:space="preserve">quoted in Bernard M.W., Knox ed. </w:t>
      </w:r>
      <w:r w:rsidRPr="000A765E">
        <w:rPr>
          <w:rFonts w:ascii="Roboto Light" w:hAnsi="Roboto Light" w:cs="Arial"/>
          <w:i/>
          <w:iCs/>
          <w:sz w:val="22"/>
          <w:szCs w:val="22"/>
        </w:rPr>
        <w:t xml:space="preserve">The Norton Book of Classical Literature. </w:t>
      </w:r>
      <w:r w:rsidRPr="000A765E">
        <w:rPr>
          <w:rFonts w:ascii="Roboto Light" w:hAnsi="Roboto Light" w:cs="Arial"/>
          <w:sz w:val="22"/>
          <w:szCs w:val="22"/>
        </w:rPr>
        <w:t>New</w:t>
      </w:r>
    </w:p>
    <w:p w14:paraId="3E536AF0" w14:textId="77777777" w:rsidR="006C6CCA" w:rsidRPr="000A765E" w:rsidRDefault="006C6CCA">
      <w:pPr>
        <w:kinsoku w:val="0"/>
        <w:overflowPunct w:val="0"/>
        <w:autoSpaceDE/>
        <w:autoSpaceDN/>
        <w:adjustRightInd/>
        <w:spacing w:before="135" w:line="278" w:lineRule="exact"/>
        <w:ind w:left="144"/>
        <w:textAlignment w:val="baseline"/>
        <w:rPr>
          <w:rFonts w:ascii="Roboto Light" w:hAnsi="Roboto Light" w:cs="Arial"/>
          <w:sz w:val="22"/>
          <w:szCs w:val="22"/>
        </w:rPr>
      </w:pPr>
      <w:r w:rsidRPr="000A765E">
        <w:rPr>
          <w:rFonts w:ascii="Roboto Light" w:hAnsi="Roboto Light" w:cs="Arial"/>
          <w:sz w:val="22"/>
          <w:szCs w:val="22"/>
        </w:rPr>
        <w:t>York: W.W Norton, 1933.</w:t>
      </w:r>
    </w:p>
    <w:p w14:paraId="213A5E1E" w14:textId="77777777" w:rsidR="006C6CCA" w:rsidRPr="000A765E" w:rsidRDefault="006C6CCA">
      <w:pPr>
        <w:kinsoku w:val="0"/>
        <w:overflowPunct w:val="0"/>
        <w:autoSpaceDE/>
        <w:autoSpaceDN/>
        <w:adjustRightInd/>
        <w:spacing w:before="135" w:line="278" w:lineRule="exact"/>
        <w:ind w:left="144"/>
        <w:textAlignment w:val="baseline"/>
        <w:rPr>
          <w:rFonts w:ascii="Roboto Light" w:hAnsi="Roboto Light" w:cs="Arial"/>
          <w:sz w:val="22"/>
          <w:szCs w:val="22"/>
        </w:rPr>
      </w:pPr>
      <w:r w:rsidRPr="000A765E">
        <w:rPr>
          <w:rFonts w:ascii="Roboto Light" w:hAnsi="Roboto Light" w:cs="Arial"/>
          <w:sz w:val="22"/>
          <w:szCs w:val="22"/>
        </w:rPr>
        <w:t>Pliny the Younger, letters, published as the Letters of the Younger Pliny, trans. Betty Radice. New</w:t>
      </w:r>
    </w:p>
    <w:p w14:paraId="57397213" w14:textId="77777777" w:rsidR="006C6CCA" w:rsidRPr="000A765E" w:rsidRDefault="006C6CCA">
      <w:pPr>
        <w:kinsoku w:val="0"/>
        <w:overflowPunct w:val="0"/>
        <w:autoSpaceDE/>
        <w:autoSpaceDN/>
        <w:adjustRightInd/>
        <w:spacing w:before="140" w:line="278" w:lineRule="exact"/>
        <w:ind w:left="144"/>
        <w:textAlignment w:val="baseline"/>
        <w:rPr>
          <w:rFonts w:ascii="Roboto Light" w:hAnsi="Roboto Light" w:cs="Arial"/>
          <w:sz w:val="22"/>
          <w:szCs w:val="22"/>
        </w:rPr>
      </w:pPr>
      <w:r w:rsidRPr="000A765E">
        <w:rPr>
          <w:rFonts w:ascii="Roboto Light" w:hAnsi="Roboto Light" w:cs="Arial"/>
          <w:sz w:val="22"/>
          <w:szCs w:val="22"/>
        </w:rPr>
        <w:t>York: Penguin, 1969.</w:t>
      </w:r>
    </w:p>
    <w:p w14:paraId="51DA2030" w14:textId="77777777" w:rsidR="006C6CCA" w:rsidRPr="000A765E" w:rsidRDefault="006C6CCA">
      <w:pPr>
        <w:kinsoku w:val="0"/>
        <w:overflowPunct w:val="0"/>
        <w:autoSpaceDE/>
        <w:autoSpaceDN/>
        <w:adjustRightInd/>
        <w:spacing w:before="139" w:line="282" w:lineRule="exact"/>
        <w:ind w:left="144"/>
        <w:textAlignment w:val="baseline"/>
        <w:rPr>
          <w:rFonts w:ascii="Roboto Light" w:hAnsi="Roboto Light" w:cs="Arial"/>
          <w:i/>
          <w:iCs/>
          <w:sz w:val="22"/>
          <w:szCs w:val="22"/>
        </w:rPr>
      </w:pPr>
      <w:r w:rsidRPr="000A765E">
        <w:rPr>
          <w:rFonts w:ascii="Roboto Light" w:hAnsi="Roboto Light" w:cs="Arial"/>
          <w:sz w:val="22"/>
          <w:szCs w:val="22"/>
        </w:rPr>
        <w:t xml:space="preserve">Seneca, Essay on Anger, quoted in Jo-Ann Shelton, ed. </w:t>
      </w:r>
      <w:r w:rsidRPr="000A765E">
        <w:rPr>
          <w:rFonts w:ascii="Roboto Light" w:hAnsi="Roboto Light" w:cs="Arial"/>
          <w:i/>
          <w:iCs/>
          <w:sz w:val="22"/>
          <w:szCs w:val="22"/>
        </w:rPr>
        <w:t>As the Romans Did: A sourcebook in</w:t>
      </w:r>
    </w:p>
    <w:p w14:paraId="3811B0BF" w14:textId="77777777" w:rsidR="006C6CCA" w:rsidRPr="000A765E" w:rsidRDefault="006C6CCA">
      <w:pPr>
        <w:kinsoku w:val="0"/>
        <w:overflowPunct w:val="0"/>
        <w:autoSpaceDE/>
        <w:autoSpaceDN/>
        <w:adjustRightInd/>
        <w:spacing w:before="136" w:line="282" w:lineRule="exact"/>
        <w:ind w:left="144"/>
        <w:textAlignment w:val="baseline"/>
        <w:rPr>
          <w:rFonts w:ascii="Roboto Light" w:hAnsi="Roboto Light" w:cs="Arial"/>
          <w:sz w:val="22"/>
          <w:szCs w:val="22"/>
        </w:rPr>
      </w:pPr>
      <w:r w:rsidRPr="000A765E">
        <w:rPr>
          <w:rFonts w:ascii="Roboto Light" w:hAnsi="Roboto Light" w:cs="Arial"/>
          <w:i/>
          <w:iCs/>
          <w:sz w:val="22"/>
          <w:szCs w:val="22"/>
        </w:rPr>
        <w:t xml:space="preserve">Roman Social history. New </w:t>
      </w:r>
      <w:r w:rsidRPr="000A765E">
        <w:rPr>
          <w:rFonts w:ascii="Roboto Light" w:hAnsi="Roboto Light" w:cs="Arial"/>
          <w:sz w:val="22"/>
          <w:szCs w:val="22"/>
        </w:rPr>
        <w:t>York: Oxford University Press.</w:t>
      </w:r>
    </w:p>
    <w:p w14:paraId="19B66B07" w14:textId="77777777" w:rsidR="006C6CCA" w:rsidRPr="000A765E" w:rsidRDefault="006C6CCA">
      <w:pPr>
        <w:kinsoku w:val="0"/>
        <w:overflowPunct w:val="0"/>
        <w:autoSpaceDE/>
        <w:autoSpaceDN/>
        <w:adjustRightInd/>
        <w:spacing w:before="126"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Shelton, J. (1998) </w:t>
      </w:r>
      <w:r w:rsidRPr="000A765E">
        <w:rPr>
          <w:rFonts w:ascii="Roboto Light" w:hAnsi="Roboto Light" w:cs="Arial"/>
          <w:i/>
          <w:iCs/>
          <w:sz w:val="22"/>
          <w:szCs w:val="22"/>
        </w:rPr>
        <w:t xml:space="preserve">As the Romans Did. </w:t>
      </w:r>
      <w:r w:rsidRPr="000A765E">
        <w:rPr>
          <w:rFonts w:ascii="Roboto Light" w:hAnsi="Roboto Light" w:cs="Arial"/>
          <w:sz w:val="22"/>
          <w:szCs w:val="22"/>
        </w:rPr>
        <w:t>2nd ed. New York: Oxford University Press.</w:t>
      </w:r>
    </w:p>
    <w:p w14:paraId="0634A4A4" w14:textId="77777777" w:rsidR="006C6CCA" w:rsidRPr="000A765E" w:rsidRDefault="006C6CCA">
      <w:pPr>
        <w:kinsoku w:val="0"/>
        <w:overflowPunct w:val="0"/>
        <w:autoSpaceDE/>
        <w:autoSpaceDN/>
        <w:adjustRightInd/>
        <w:spacing w:before="136" w:line="282" w:lineRule="exact"/>
        <w:ind w:left="144"/>
        <w:textAlignment w:val="baseline"/>
        <w:rPr>
          <w:rFonts w:ascii="Roboto Light" w:hAnsi="Roboto Light" w:cs="Arial"/>
          <w:sz w:val="22"/>
          <w:szCs w:val="22"/>
        </w:rPr>
      </w:pPr>
      <w:r w:rsidRPr="000A765E">
        <w:rPr>
          <w:rFonts w:ascii="Roboto Light" w:hAnsi="Roboto Light" w:cs="Arial"/>
          <w:sz w:val="22"/>
          <w:szCs w:val="22"/>
        </w:rPr>
        <w:t xml:space="preserve">Toner, T. (2010) </w:t>
      </w:r>
      <w:r w:rsidRPr="000A765E">
        <w:rPr>
          <w:rFonts w:ascii="Roboto Light" w:hAnsi="Roboto Light" w:cs="Arial"/>
          <w:i/>
          <w:iCs/>
          <w:sz w:val="22"/>
          <w:szCs w:val="22"/>
        </w:rPr>
        <w:t xml:space="preserve">Popular Culture in Ancient Rome. </w:t>
      </w:r>
      <w:r w:rsidRPr="000A765E">
        <w:rPr>
          <w:rFonts w:ascii="Roboto Light" w:hAnsi="Roboto Light" w:cs="Arial"/>
          <w:sz w:val="22"/>
          <w:szCs w:val="22"/>
        </w:rPr>
        <w:t>Cambridge, UK: Polity Press</w:t>
      </w:r>
    </w:p>
    <w:p w14:paraId="2C9CEACA" w14:textId="77777777" w:rsidR="006C6CCA" w:rsidRPr="000A765E" w:rsidRDefault="006C6CCA">
      <w:pPr>
        <w:kinsoku w:val="0"/>
        <w:overflowPunct w:val="0"/>
        <w:autoSpaceDE/>
        <w:autoSpaceDN/>
        <w:adjustRightInd/>
        <w:spacing w:before="134" w:line="282" w:lineRule="exact"/>
        <w:ind w:left="144"/>
        <w:textAlignment w:val="baseline"/>
        <w:rPr>
          <w:rFonts w:ascii="Roboto Light" w:hAnsi="Roboto Light" w:cs="Arial"/>
          <w:i/>
          <w:iCs/>
          <w:sz w:val="22"/>
          <w:szCs w:val="22"/>
        </w:rPr>
      </w:pPr>
      <w:r w:rsidRPr="000A765E">
        <w:rPr>
          <w:rFonts w:ascii="Roboto Light" w:hAnsi="Roboto Light" w:cs="Arial"/>
          <w:sz w:val="22"/>
          <w:szCs w:val="22"/>
        </w:rPr>
        <w:t xml:space="preserve">Vespillo, Q. (1966) Quoted in Naphtli Lewis and Meyer Reinhold, eds. </w:t>
      </w:r>
      <w:r w:rsidRPr="000A765E">
        <w:rPr>
          <w:rFonts w:ascii="Roboto Light" w:hAnsi="Roboto Light" w:cs="Arial"/>
          <w:i/>
          <w:iCs/>
          <w:sz w:val="22"/>
          <w:szCs w:val="22"/>
        </w:rPr>
        <w:t>Roman Civilisation,</w:t>
      </w:r>
    </w:p>
    <w:p w14:paraId="1AE81E9A" w14:textId="77777777" w:rsidR="006C6CCA" w:rsidRPr="000A765E" w:rsidRDefault="006C6CCA">
      <w:pPr>
        <w:kinsoku w:val="0"/>
        <w:overflowPunct w:val="0"/>
        <w:autoSpaceDE/>
        <w:autoSpaceDN/>
        <w:adjustRightInd/>
        <w:spacing w:before="137" w:line="282" w:lineRule="exact"/>
        <w:ind w:left="144"/>
        <w:textAlignment w:val="baseline"/>
        <w:rPr>
          <w:rFonts w:ascii="Roboto Light" w:hAnsi="Roboto Light" w:cs="Arial"/>
          <w:sz w:val="22"/>
          <w:szCs w:val="22"/>
        </w:rPr>
      </w:pPr>
      <w:r w:rsidRPr="000A765E">
        <w:rPr>
          <w:rFonts w:ascii="Roboto Light" w:hAnsi="Roboto Light" w:cs="Arial"/>
          <w:i/>
          <w:iCs/>
          <w:sz w:val="22"/>
          <w:szCs w:val="22"/>
        </w:rPr>
        <w:t xml:space="preserve">Sourcebook 1: The republic. </w:t>
      </w:r>
      <w:r w:rsidRPr="000A765E">
        <w:rPr>
          <w:rFonts w:ascii="Roboto Light" w:hAnsi="Roboto Light" w:cs="Arial"/>
          <w:sz w:val="22"/>
          <w:szCs w:val="22"/>
        </w:rPr>
        <w:t>New York: Harper and Row.</w:t>
      </w:r>
    </w:p>
    <w:p w14:paraId="55EABDE7" w14:textId="77777777" w:rsidR="006C6CCA" w:rsidRPr="000A765E" w:rsidRDefault="006C6CCA">
      <w:pPr>
        <w:kinsoku w:val="0"/>
        <w:overflowPunct w:val="0"/>
        <w:autoSpaceDE/>
        <w:autoSpaceDN/>
        <w:adjustRightInd/>
        <w:spacing w:before="551" w:line="285" w:lineRule="exact"/>
        <w:ind w:left="144"/>
        <w:textAlignment w:val="baseline"/>
        <w:rPr>
          <w:rFonts w:ascii="Roboto Light" w:hAnsi="Roboto Light" w:cs="Arial"/>
          <w:sz w:val="22"/>
          <w:szCs w:val="22"/>
          <w:u w:val="single"/>
        </w:rPr>
      </w:pPr>
      <w:r w:rsidRPr="000A765E">
        <w:rPr>
          <w:rFonts w:ascii="Roboto Light" w:hAnsi="Roboto Light" w:cs="Arial"/>
          <w:sz w:val="22"/>
          <w:szCs w:val="22"/>
          <w:u w:val="single"/>
        </w:rPr>
        <w:t xml:space="preserve">WORLD WIDE WEB: </w:t>
      </w:r>
    </w:p>
    <w:p w14:paraId="29843D75" w14:textId="77777777" w:rsidR="006C6CCA" w:rsidRPr="000A765E" w:rsidRDefault="006C6CCA">
      <w:pPr>
        <w:kinsoku w:val="0"/>
        <w:overflowPunct w:val="0"/>
        <w:autoSpaceDE/>
        <w:autoSpaceDN/>
        <w:adjustRightInd/>
        <w:spacing w:line="415" w:lineRule="exact"/>
        <w:ind w:left="144" w:right="144"/>
        <w:textAlignment w:val="baseline"/>
        <w:rPr>
          <w:rFonts w:ascii="Roboto Light" w:hAnsi="Roboto Light" w:cs="Arial"/>
          <w:sz w:val="22"/>
          <w:szCs w:val="22"/>
        </w:rPr>
      </w:pPr>
      <w:r w:rsidRPr="000A765E">
        <w:rPr>
          <w:rFonts w:ascii="Roboto Light" w:hAnsi="Roboto Light" w:cs="Arial"/>
          <w:sz w:val="22"/>
          <w:szCs w:val="22"/>
        </w:rPr>
        <w:t xml:space="preserve">Bunsen, M. </w:t>
      </w:r>
      <w:r w:rsidRPr="000A765E">
        <w:rPr>
          <w:rFonts w:ascii="Roboto Light" w:hAnsi="Roboto Light" w:cs="Arial"/>
          <w:i/>
          <w:iCs/>
          <w:sz w:val="22"/>
          <w:szCs w:val="22"/>
        </w:rPr>
        <w:t xml:space="preserve">Women in Ancient Rome, Encyclopedia of the Roman Empire. </w:t>
      </w:r>
      <w:r w:rsidRPr="000A765E">
        <w:rPr>
          <w:rFonts w:ascii="Roboto Light" w:hAnsi="Roboto Light" w:cs="Arial"/>
          <w:sz w:val="22"/>
          <w:szCs w:val="22"/>
        </w:rPr>
        <w:t xml:space="preserve">Revised Edition. New York: Facts on File, Inc, 2002: </w:t>
      </w:r>
      <w:r w:rsidRPr="000A765E">
        <w:rPr>
          <w:rFonts w:ascii="Roboto Light" w:hAnsi="Roboto Light" w:cs="Arial"/>
          <w:i/>
          <w:iCs/>
          <w:sz w:val="22"/>
          <w:szCs w:val="22"/>
        </w:rPr>
        <w:t xml:space="preserve">Ancient and Medieval History online. </w:t>
      </w:r>
      <w:r w:rsidRPr="000A765E">
        <w:rPr>
          <w:rFonts w:ascii="Roboto Light" w:hAnsi="Roboto Light" w:cs="Arial"/>
          <w:sz w:val="22"/>
          <w:szCs w:val="22"/>
        </w:rPr>
        <w:t xml:space="preserve">Facts on File, Inc. </w:t>
      </w:r>
      <w:hyperlink r:id="rId12" w:history="1">
        <w:r w:rsidRPr="000A765E">
          <w:rPr>
            <w:rFonts w:ascii="Roboto Light" w:hAnsi="Roboto Light" w:cs="Arial"/>
            <w:color w:val="0000FF"/>
            <w:sz w:val="22"/>
            <w:szCs w:val="22"/>
            <w:u w:val="single"/>
          </w:rPr>
          <w:t>http://www.fofweb.com/activelink2.asp?ItemID=WE40&amp;iPin=Ere2036&amp;SingleRecord</w:t>
        </w:r>
      </w:hyperlink>
      <w:r w:rsidRPr="000A765E">
        <w:rPr>
          <w:rFonts w:ascii="Roboto Light" w:hAnsi="Roboto Light" w:cs="Arial"/>
          <w:sz w:val="22"/>
          <w:szCs w:val="22"/>
          <w:u w:val="single"/>
        </w:rPr>
        <w:t xml:space="preserve">—True  </w:t>
      </w:r>
      <w:r w:rsidRPr="000A765E">
        <w:rPr>
          <w:rFonts w:ascii="Roboto Light" w:hAnsi="Roboto Light" w:cs="Arial"/>
          <w:sz w:val="22"/>
          <w:szCs w:val="22"/>
        </w:rPr>
        <w:t>(accessed 29/03/12)</w:t>
      </w:r>
    </w:p>
    <w:p w14:paraId="5136729E" w14:textId="77777777" w:rsidR="009C6F1F" w:rsidRPr="000A765E" w:rsidRDefault="006C6CCA" w:rsidP="009C6F1F">
      <w:pPr>
        <w:kinsoku w:val="0"/>
        <w:overflowPunct w:val="0"/>
        <w:autoSpaceDE/>
        <w:autoSpaceDN/>
        <w:adjustRightInd/>
        <w:spacing w:line="416" w:lineRule="exact"/>
        <w:ind w:left="144" w:right="144"/>
        <w:textAlignment w:val="baseline"/>
        <w:rPr>
          <w:rFonts w:ascii="Roboto Light" w:hAnsi="Roboto Light" w:cs="Arial"/>
          <w:sz w:val="22"/>
          <w:szCs w:val="22"/>
        </w:rPr>
      </w:pPr>
      <w:r w:rsidRPr="000A765E">
        <w:rPr>
          <w:rFonts w:ascii="Roboto Light" w:hAnsi="Roboto Light" w:cs="Arial"/>
          <w:sz w:val="22"/>
          <w:szCs w:val="22"/>
        </w:rPr>
        <w:t xml:space="preserve">Dixon, S. (2011) </w:t>
      </w:r>
      <w:r w:rsidRPr="000A765E">
        <w:rPr>
          <w:rFonts w:ascii="Roboto Light" w:hAnsi="Roboto Light" w:cs="Arial"/>
          <w:i/>
          <w:iCs/>
          <w:sz w:val="22"/>
          <w:szCs w:val="22"/>
        </w:rPr>
        <w:t xml:space="preserve">BBC - History - Roman Women: Following the Clues. </w:t>
      </w:r>
      <w:r w:rsidRPr="000A765E">
        <w:rPr>
          <w:rFonts w:ascii="Roboto Light" w:hAnsi="Roboto Light" w:cs="Arial"/>
          <w:sz w:val="22"/>
          <w:szCs w:val="22"/>
        </w:rPr>
        <w:t xml:space="preserve">[online] Available at: </w:t>
      </w:r>
      <w:hyperlink r:id="rId13" w:history="1">
        <w:r w:rsidRPr="000A765E">
          <w:rPr>
            <w:rFonts w:ascii="Roboto Light" w:hAnsi="Roboto Light" w:cs="Arial"/>
            <w:color w:val="0000FF"/>
            <w:sz w:val="22"/>
            <w:szCs w:val="22"/>
            <w:u w:val="single"/>
          </w:rPr>
          <w:t>http://www.bbc.co.uk/history/ancient/romans/roman</w:t>
        </w:r>
      </w:hyperlink>
      <w:r w:rsidRPr="000A765E">
        <w:rPr>
          <w:rFonts w:ascii="Roboto Light" w:hAnsi="Roboto Light" w:cs="Arial"/>
          <w:sz w:val="22"/>
          <w:szCs w:val="22"/>
          <w:u w:val="single"/>
        </w:rPr>
        <w:t xml:space="preserve"> women01.shtml</w:t>
      </w:r>
      <w:r w:rsidRPr="000A765E">
        <w:rPr>
          <w:rFonts w:ascii="Roboto Light" w:hAnsi="Roboto Light" w:cs="Arial"/>
          <w:sz w:val="22"/>
          <w:szCs w:val="22"/>
        </w:rPr>
        <w:t xml:space="preserve"> (Accessed: 27 Aug 2012) Procopius. </w:t>
      </w:r>
      <w:r w:rsidRPr="000A765E">
        <w:rPr>
          <w:rFonts w:ascii="Roboto Light" w:hAnsi="Roboto Light" w:cs="Arial"/>
          <w:i/>
          <w:iCs/>
          <w:sz w:val="22"/>
          <w:szCs w:val="22"/>
        </w:rPr>
        <w:t xml:space="preserve">Secret History. </w:t>
      </w:r>
      <w:r w:rsidRPr="000A765E">
        <w:rPr>
          <w:rFonts w:ascii="Roboto Light" w:hAnsi="Roboto Light" w:cs="Arial"/>
          <w:sz w:val="22"/>
          <w:szCs w:val="22"/>
        </w:rPr>
        <w:t xml:space="preserve">Trans. Athenian Society. Ancient and mediveal History online. Facts on File, inc. </w:t>
      </w:r>
      <w:r w:rsidRPr="000A765E">
        <w:rPr>
          <w:rFonts w:ascii="Roboto Light" w:hAnsi="Roboto Light" w:cs="Arial"/>
          <w:sz w:val="22"/>
          <w:szCs w:val="22"/>
          <w:u w:val="single"/>
        </w:rPr>
        <w:t>http ://</w:t>
      </w:r>
      <w:hyperlink r:id="rId14" w:history="1">
        <w:r w:rsidRPr="000A765E">
          <w:rPr>
            <w:rFonts w:ascii="Roboto Light" w:hAnsi="Roboto Light" w:cs="Arial"/>
            <w:color w:val="0000FF"/>
            <w:sz w:val="22"/>
            <w:szCs w:val="22"/>
            <w:u w:val="single"/>
          </w:rPr>
          <w:t>fofweb.com/activelink2.asp?ItemID=WE49&amp;iPin=amdo</w:t>
        </w:r>
      </w:hyperlink>
      <w:r w:rsidRPr="000A765E">
        <w:rPr>
          <w:rFonts w:ascii="Roboto Light" w:hAnsi="Roboto Light" w:cs="Arial"/>
          <w:sz w:val="22"/>
          <w:szCs w:val="22"/>
          <w:u w:val="single"/>
        </w:rPr>
        <w:t xml:space="preserve"> c131&amp;SingleRecord=True  </w:t>
      </w:r>
      <w:r w:rsidRPr="000A765E">
        <w:rPr>
          <w:rFonts w:ascii="Roboto Light" w:hAnsi="Roboto Light" w:cs="Arial"/>
          <w:sz w:val="22"/>
          <w:szCs w:val="22"/>
        </w:rPr>
        <w:t>(Accessed 29/03/12)</w:t>
      </w:r>
    </w:p>
    <w:p w14:paraId="30D7EB52" w14:textId="77777777" w:rsidR="009C6F1F" w:rsidRPr="000A765E" w:rsidRDefault="009C6F1F">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left="144" w:right="144"/>
        <w:textAlignment w:val="baseline"/>
        <w:rPr>
          <w:rFonts w:ascii="Roboto Light" w:hAnsi="Roboto Light" w:cs="Arial"/>
          <w:sz w:val="22"/>
          <w:szCs w:val="22"/>
        </w:rPr>
      </w:pPr>
      <w:r w:rsidRPr="000A765E">
        <w:rPr>
          <w:rFonts w:ascii="Roboto Light" w:hAnsi="Roboto Light" w:cs="Arial"/>
          <w:sz w:val="22"/>
          <w:szCs w:val="22"/>
        </w:rPr>
        <w:t xml:space="preserve">Unknown,(n.d.) </w:t>
      </w:r>
      <w:r w:rsidRPr="000A765E">
        <w:rPr>
          <w:rFonts w:ascii="Roboto Light" w:hAnsi="Roboto Light" w:cs="Arial"/>
          <w:i/>
          <w:iCs/>
          <w:sz w:val="22"/>
          <w:szCs w:val="22"/>
        </w:rPr>
        <w:t>ROMAN FASHION</w:t>
      </w:r>
      <w:r w:rsidRPr="000A765E">
        <w:rPr>
          <w:rFonts w:ascii="Roboto Light" w:hAnsi="Roboto Light" w:cs="Arial"/>
          <w:sz w:val="22"/>
          <w:szCs w:val="22"/>
        </w:rPr>
        <w:t xml:space="preserve">[ online] Available </w:t>
      </w:r>
      <w:r w:rsidR="006C6CCA" w:rsidRPr="000A765E">
        <w:rPr>
          <w:rFonts w:ascii="Roboto Light" w:hAnsi="Roboto Light" w:cs="Arial"/>
          <w:sz w:val="22"/>
          <w:szCs w:val="22"/>
        </w:rPr>
        <w:t>at:</w:t>
      </w:r>
      <w:r w:rsidR="006C6CCA" w:rsidRPr="000A765E">
        <w:rPr>
          <w:rFonts w:ascii="Roboto Light" w:hAnsi="Roboto Light" w:cs="Arial"/>
          <w:sz w:val="22"/>
          <w:szCs w:val="22"/>
        </w:rPr>
        <w:br/>
      </w:r>
      <w:hyperlink r:id="rId15" w:history="1">
        <w:r w:rsidR="006C6CCA" w:rsidRPr="000A765E">
          <w:rPr>
            <w:rFonts w:ascii="Roboto Light" w:hAnsi="Roboto Light" w:cs="Arial"/>
            <w:color w:val="0000FF"/>
            <w:sz w:val="22"/>
            <w:szCs w:val="22"/>
            <w:u w:val="single"/>
          </w:rPr>
          <w:t>http://www.womenintheancientworld.com/womenandfashion.htm</w:t>
        </w:r>
      </w:hyperlink>
      <w:r w:rsidR="006C6CCA" w:rsidRPr="000A765E">
        <w:rPr>
          <w:rFonts w:ascii="Roboto Light" w:hAnsi="Roboto Light" w:cs="Arial"/>
          <w:sz w:val="22"/>
          <w:szCs w:val="22"/>
        </w:rPr>
        <w:t xml:space="preserve"> (Accessed: 2 Sep 2012)</w:t>
      </w:r>
    </w:p>
    <w:p w14:paraId="666B6D0C" w14:textId="77777777" w:rsidR="00BA6C90" w:rsidRPr="000A765E" w:rsidRDefault="009C6F1F">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left="144" w:right="144"/>
        <w:textAlignment w:val="baseline"/>
        <w:rPr>
          <w:rFonts w:ascii="Roboto Light" w:hAnsi="Roboto Light" w:cs="Arial"/>
          <w:sz w:val="22"/>
          <w:szCs w:val="22"/>
        </w:rPr>
      </w:pPr>
      <w:r w:rsidRPr="000A765E">
        <w:rPr>
          <w:rFonts w:ascii="Roboto Light" w:hAnsi="Roboto Light" w:cs="Arial"/>
          <w:sz w:val="22"/>
          <w:szCs w:val="22"/>
        </w:rPr>
        <w:br w:type="page"/>
      </w:r>
    </w:p>
    <w:tbl>
      <w:tblPr>
        <w:tblStyle w:val="TableGrid"/>
        <w:tblW w:w="0" w:type="auto"/>
        <w:tblInd w:w="144" w:type="dxa"/>
        <w:tblLook w:val="04A0" w:firstRow="1" w:lastRow="0" w:firstColumn="1" w:lastColumn="0" w:noHBand="0" w:noVBand="1"/>
      </w:tblPr>
      <w:tblGrid>
        <w:gridCol w:w="1807"/>
        <w:gridCol w:w="1276"/>
        <w:gridCol w:w="7069"/>
      </w:tblGrid>
      <w:tr w:rsidR="00BA6C90" w:rsidRPr="005D734B" w14:paraId="475670DE" w14:textId="77777777" w:rsidTr="00BA6C90">
        <w:tc>
          <w:tcPr>
            <w:tcW w:w="1807" w:type="dxa"/>
          </w:tcPr>
          <w:p w14:paraId="42435168" w14:textId="77777777" w:rsidR="00BA6C90" w:rsidRPr="005D734B" w:rsidRDefault="00BA6C90" w:rsidP="006F7D31">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jc w:val="center"/>
              <w:textAlignment w:val="baseline"/>
              <w:rPr>
                <w:rFonts w:ascii="Roboto Light" w:hAnsi="Roboto Light" w:cs="Arial"/>
                <w:i/>
                <w:szCs w:val="22"/>
              </w:rPr>
            </w:pPr>
            <w:r w:rsidRPr="005D734B">
              <w:rPr>
                <w:rFonts w:ascii="Roboto Light" w:hAnsi="Roboto Light" w:cs="Arial"/>
                <w:i/>
                <w:szCs w:val="22"/>
              </w:rPr>
              <w:t>Assessment Design Criteria</w:t>
            </w:r>
          </w:p>
        </w:tc>
        <w:tc>
          <w:tcPr>
            <w:tcW w:w="1276" w:type="dxa"/>
          </w:tcPr>
          <w:p w14:paraId="2B96D9C6" w14:textId="77777777" w:rsidR="00BA6C90" w:rsidRPr="005D734B" w:rsidRDefault="00BA6C90" w:rsidP="006F7D31">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jc w:val="center"/>
              <w:textAlignment w:val="baseline"/>
              <w:rPr>
                <w:rFonts w:ascii="Roboto Light" w:hAnsi="Roboto Light" w:cs="Arial"/>
                <w:i/>
                <w:szCs w:val="22"/>
              </w:rPr>
            </w:pPr>
            <w:r w:rsidRPr="005D734B">
              <w:rPr>
                <w:rFonts w:ascii="Roboto Light" w:hAnsi="Roboto Light" w:cs="Arial"/>
                <w:i/>
                <w:szCs w:val="22"/>
              </w:rPr>
              <w:t>Grade</w:t>
            </w:r>
          </w:p>
        </w:tc>
        <w:tc>
          <w:tcPr>
            <w:tcW w:w="7069" w:type="dxa"/>
          </w:tcPr>
          <w:p w14:paraId="552D5659" w14:textId="77777777" w:rsidR="00BA6C90" w:rsidRPr="005D734B" w:rsidRDefault="00BA6C90" w:rsidP="006F7D31">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jc w:val="center"/>
              <w:textAlignment w:val="baseline"/>
              <w:rPr>
                <w:rFonts w:ascii="Roboto Light" w:hAnsi="Roboto Light" w:cs="Arial"/>
                <w:i/>
                <w:szCs w:val="22"/>
              </w:rPr>
            </w:pPr>
            <w:r w:rsidRPr="005D734B">
              <w:rPr>
                <w:rFonts w:ascii="Roboto Light" w:hAnsi="Roboto Light" w:cs="Arial"/>
                <w:i/>
                <w:szCs w:val="22"/>
              </w:rPr>
              <w:t>Comment</w:t>
            </w:r>
          </w:p>
        </w:tc>
      </w:tr>
      <w:tr w:rsidR="00BA6C90" w:rsidRPr="005D734B" w14:paraId="0E563DE8" w14:textId="77777777" w:rsidTr="00BA6C90">
        <w:tc>
          <w:tcPr>
            <w:tcW w:w="1807" w:type="dxa"/>
          </w:tcPr>
          <w:p w14:paraId="5A34DB00"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KU1</w:t>
            </w:r>
          </w:p>
        </w:tc>
        <w:tc>
          <w:tcPr>
            <w:tcW w:w="1276" w:type="dxa"/>
          </w:tcPr>
          <w:p w14:paraId="38C26D7C"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B</w:t>
            </w:r>
          </w:p>
        </w:tc>
        <w:tc>
          <w:tcPr>
            <w:tcW w:w="7069" w:type="dxa"/>
          </w:tcPr>
          <w:p w14:paraId="15EF09C3" w14:textId="77777777" w:rsidR="00BA6C90" w:rsidRPr="005D734B" w:rsidRDefault="00A82F0B"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The student displays some depth of understanding of the life of a generic woman in Rome and the ideas that surrounded marriage.</w:t>
            </w:r>
          </w:p>
        </w:tc>
      </w:tr>
      <w:tr w:rsidR="00BA6C90" w:rsidRPr="005D734B" w14:paraId="46B77ED1" w14:textId="77777777" w:rsidTr="00BA6C90">
        <w:tc>
          <w:tcPr>
            <w:tcW w:w="1807" w:type="dxa"/>
          </w:tcPr>
          <w:p w14:paraId="1D91AC60"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KU2</w:t>
            </w:r>
          </w:p>
        </w:tc>
        <w:tc>
          <w:tcPr>
            <w:tcW w:w="1276" w:type="dxa"/>
          </w:tcPr>
          <w:p w14:paraId="788E901A" w14:textId="77777777" w:rsidR="00BA6C90" w:rsidRPr="005D734B" w:rsidRDefault="00A82F0B">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C</w:t>
            </w:r>
          </w:p>
        </w:tc>
        <w:tc>
          <w:tcPr>
            <w:tcW w:w="7069" w:type="dxa"/>
          </w:tcPr>
          <w:p w14:paraId="103B1C40" w14:textId="77777777" w:rsidR="00BA6C90" w:rsidRPr="005D734B" w:rsidRDefault="00A82F0B"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 xml:space="preserve">The student tends to treat women as one generic entity rather than demonstrate that Rome’s complex social structure meant that there were many experiences of life. However, the student has an informed recognition and discussion of the differences between the lives of men and women, and the alternative conditions of the life of a Vestal Virgin. </w:t>
            </w:r>
          </w:p>
        </w:tc>
      </w:tr>
      <w:tr w:rsidR="00BA6C90" w:rsidRPr="005D734B" w14:paraId="1CFBEE67" w14:textId="77777777" w:rsidTr="00BA6C90">
        <w:tc>
          <w:tcPr>
            <w:tcW w:w="1807" w:type="dxa"/>
          </w:tcPr>
          <w:p w14:paraId="08890147"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KU3</w:t>
            </w:r>
          </w:p>
        </w:tc>
        <w:tc>
          <w:tcPr>
            <w:tcW w:w="1276" w:type="dxa"/>
          </w:tcPr>
          <w:p w14:paraId="0B02C31C" w14:textId="77777777" w:rsidR="00BA6C90" w:rsidRPr="005D734B" w:rsidRDefault="00A82F0B">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C</w:t>
            </w:r>
          </w:p>
        </w:tc>
        <w:tc>
          <w:tcPr>
            <w:tcW w:w="7069" w:type="dxa"/>
          </w:tcPr>
          <w:p w14:paraId="0403B323" w14:textId="77777777" w:rsidR="00BA6C90" w:rsidRPr="005D734B" w:rsidRDefault="00A82F0B"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 xml:space="preserve">The student shows knowledge and understanding of the impact/significance of the ideas of the society on the women of Rome. </w:t>
            </w:r>
          </w:p>
        </w:tc>
      </w:tr>
      <w:tr w:rsidR="00BA6C90" w:rsidRPr="005D734B" w14:paraId="47745191" w14:textId="77777777" w:rsidTr="00BA6C90">
        <w:tc>
          <w:tcPr>
            <w:tcW w:w="1807" w:type="dxa"/>
          </w:tcPr>
          <w:p w14:paraId="07F5B119"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RA1</w:t>
            </w:r>
          </w:p>
        </w:tc>
        <w:tc>
          <w:tcPr>
            <w:tcW w:w="1276" w:type="dxa"/>
          </w:tcPr>
          <w:p w14:paraId="7797D117" w14:textId="77777777" w:rsidR="00BA6C90" w:rsidRPr="005D734B" w:rsidRDefault="00A82F0B">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C</w:t>
            </w:r>
          </w:p>
        </w:tc>
        <w:tc>
          <w:tcPr>
            <w:tcW w:w="7069" w:type="dxa"/>
          </w:tcPr>
          <w:p w14:paraId="163D445D" w14:textId="77777777" w:rsidR="00BA6C90" w:rsidRPr="005D734B" w:rsidRDefault="00A82F0B"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Competent research into primary and secondary sources. Competent analysis but not well considered.</w:t>
            </w:r>
          </w:p>
        </w:tc>
      </w:tr>
      <w:tr w:rsidR="00BA6C90" w:rsidRPr="005D734B" w14:paraId="1F8B915C" w14:textId="77777777" w:rsidTr="00BA6C90">
        <w:tc>
          <w:tcPr>
            <w:tcW w:w="1807" w:type="dxa"/>
          </w:tcPr>
          <w:p w14:paraId="546A00D7"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RA2</w:t>
            </w:r>
          </w:p>
        </w:tc>
        <w:tc>
          <w:tcPr>
            <w:tcW w:w="1276" w:type="dxa"/>
          </w:tcPr>
          <w:p w14:paraId="01AF17CB" w14:textId="77777777" w:rsidR="00BA6C90" w:rsidRPr="005D734B" w:rsidRDefault="00A82F0B">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B</w:t>
            </w:r>
          </w:p>
        </w:tc>
        <w:tc>
          <w:tcPr>
            <w:tcW w:w="7069" w:type="dxa"/>
          </w:tcPr>
          <w:p w14:paraId="35307880" w14:textId="77777777" w:rsidR="00BA6C90" w:rsidRPr="005D734B" w:rsidRDefault="00A82F0B"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The student has identified an idea/practice from the ancient world– restricting women through marriage and shown how marriage impacted a woman</w:t>
            </w:r>
          </w:p>
        </w:tc>
      </w:tr>
      <w:tr w:rsidR="00BA6C90" w:rsidRPr="005D734B" w14:paraId="3411232D" w14:textId="77777777" w:rsidTr="00BA6C90">
        <w:tc>
          <w:tcPr>
            <w:tcW w:w="1807" w:type="dxa"/>
          </w:tcPr>
          <w:p w14:paraId="48542C25"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A1</w:t>
            </w:r>
          </w:p>
        </w:tc>
        <w:tc>
          <w:tcPr>
            <w:tcW w:w="1276" w:type="dxa"/>
          </w:tcPr>
          <w:p w14:paraId="602E6A58" w14:textId="77777777" w:rsidR="00BA6C90" w:rsidRPr="005D734B" w:rsidRDefault="00F61347">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B</w:t>
            </w:r>
            <w:r w:rsidR="00AF63A1" w:rsidRPr="005D734B">
              <w:rPr>
                <w:rFonts w:ascii="Roboto Light" w:hAnsi="Roboto Light" w:cs="Arial"/>
                <w:szCs w:val="22"/>
              </w:rPr>
              <w:t>-</w:t>
            </w:r>
          </w:p>
        </w:tc>
        <w:tc>
          <w:tcPr>
            <w:tcW w:w="7069" w:type="dxa"/>
          </w:tcPr>
          <w:p w14:paraId="6FB2A92D" w14:textId="77777777" w:rsidR="00BA6C90" w:rsidRPr="005D734B" w:rsidRDefault="00F61347"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 xml:space="preserve">The student has synthesized several sources acknowledging both ideas and quotes. The material sometimes becomes descriptive rather than applied to argument. </w:t>
            </w:r>
          </w:p>
        </w:tc>
      </w:tr>
      <w:tr w:rsidR="00BA6C90" w:rsidRPr="005D734B" w14:paraId="5D347B72" w14:textId="77777777" w:rsidTr="00BA6C90">
        <w:tc>
          <w:tcPr>
            <w:tcW w:w="1807" w:type="dxa"/>
          </w:tcPr>
          <w:p w14:paraId="107F4AB2"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A2</w:t>
            </w:r>
          </w:p>
        </w:tc>
        <w:tc>
          <w:tcPr>
            <w:tcW w:w="1276" w:type="dxa"/>
          </w:tcPr>
          <w:p w14:paraId="7E613DDE" w14:textId="77777777" w:rsidR="00BA6C90" w:rsidRPr="005D734B" w:rsidRDefault="00A82F0B">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C</w:t>
            </w:r>
          </w:p>
        </w:tc>
        <w:tc>
          <w:tcPr>
            <w:tcW w:w="7069" w:type="dxa"/>
          </w:tcPr>
          <w:p w14:paraId="738F581E" w14:textId="77777777" w:rsidR="00BA6C90" w:rsidRPr="005D734B" w:rsidRDefault="00F61347"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 xml:space="preserve">Informed rather than clear and persuasive.  The student needed to spend more time distilling the research findings into a clear argument.  The question is problematic and the use of the word ’another’ is never successfully addressed.  Topic sentences are often not about argument but a statement of content. </w:t>
            </w:r>
          </w:p>
        </w:tc>
      </w:tr>
      <w:tr w:rsidR="00BA6C90" w:rsidRPr="005D734B" w14:paraId="29DD5005" w14:textId="77777777" w:rsidTr="00BA6C90">
        <w:tc>
          <w:tcPr>
            <w:tcW w:w="1807" w:type="dxa"/>
          </w:tcPr>
          <w:p w14:paraId="4170AAB1"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A3</w:t>
            </w:r>
          </w:p>
        </w:tc>
        <w:tc>
          <w:tcPr>
            <w:tcW w:w="1276" w:type="dxa"/>
          </w:tcPr>
          <w:p w14:paraId="1A511FD2" w14:textId="77777777" w:rsidR="00BA6C90" w:rsidRPr="005D734B" w:rsidRDefault="00AF63A1">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szCs w:val="22"/>
              </w:rPr>
            </w:pPr>
            <w:r w:rsidRPr="005D734B">
              <w:rPr>
                <w:rFonts w:ascii="Roboto Light" w:hAnsi="Roboto Light" w:cs="Arial"/>
                <w:szCs w:val="22"/>
              </w:rPr>
              <w:t>B</w:t>
            </w:r>
          </w:p>
        </w:tc>
        <w:tc>
          <w:tcPr>
            <w:tcW w:w="7069" w:type="dxa"/>
          </w:tcPr>
          <w:p w14:paraId="353E74C3" w14:textId="77777777" w:rsidR="00BA6C90" w:rsidRPr="005D734B" w:rsidRDefault="00F61347"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r w:rsidRPr="005D734B">
              <w:rPr>
                <w:rFonts w:ascii="Roboto Light" w:hAnsi="Roboto Light" w:cs="Arial"/>
                <w:szCs w:val="22"/>
              </w:rPr>
              <w:t>The student has made a decision to consider primary and secondary source material and to balance them within the paper. The student has used some sound resources.</w:t>
            </w:r>
          </w:p>
          <w:p w14:paraId="38121C88" w14:textId="77777777" w:rsidR="00F61347" w:rsidRPr="005D734B" w:rsidRDefault="00F61347" w:rsidP="006F7D31">
            <w:pPr>
              <w:tabs>
                <w:tab w:val="left" w:pos="1872"/>
                <w:tab w:val="left" w:pos="3096"/>
                <w:tab w:val="left" w:pos="4680"/>
                <w:tab w:val="left" w:pos="6480"/>
                <w:tab w:val="left" w:pos="7992"/>
                <w:tab w:val="left" w:pos="9648"/>
              </w:tabs>
              <w:kinsoku w:val="0"/>
              <w:overflowPunct w:val="0"/>
              <w:autoSpaceDE/>
              <w:autoSpaceDN/>
              <w:adjustRightInd/>
              <w:ind w:right="142"/>
              <w:textAlignment w:val="baseline"/>
              <w:rPr>
                <w:rFonts w:ascii="Roboto Light" w:hAnsi="Roboto Light" w:cs="Arial"/>
                <w:szCs w:val="22"/>
              </w:rPr>
            </w:pPr>
          </w:p>
        </w:tc>
      </w:tr>
      <w:tr w:rsidR="00BA6C90" w:rsidRPr="005D734B" w14:paraId="4B3B25BE" w14:textId="77777777" w:rsidTr="00BA6C90">
        <w:tc>
          <w:tcPr>
            <w:tcW w:w="1807" w:type="dxa"/>
          </w:tcPr>
          <w:p w14:paraId="2A5395A7"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b/>
                <w:szCs w:val="22"/>
              </w:rPr>
            </w:pPr>
            <w:r w:rsidRPr="005D734B">
              <w:rPr>
                <w:rFonts w:ascii="Roboto Light" w:hAnsi="Roboto Light" w:cs="Arial"/>
                <w:b/>
                <w:szCs w:val="22"/>
              </w:rPr>
              <w:t>Overall Grade</w:t>
            </w:r>
          </w:p>
        </w:tc>
        <w:tc>
          <w:tcPr>
            <w:tcW w:w="1276" w:type="dxa"/>
          </w:tcPr>
          <w:p w14:paraId="63A0E63B" w14:textId="77777777" w:rsidR="00BA6C90" w:rsidRPr="005D734B" w:rsidRDefault="00AF63A1">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b/>
                <w:szCs w:val="22"/>
              </w:rPr>
            </w:pPr>
            <w:r w:rsidRPr="005D734B">
              <w:rPr>
                <w:rFonts w:ascii="Roboto Light" w:hAnsi="Roboto Light" w:cs="Arial"/>
                <w:b/>
                <w:szCs w:val="22"/>
              </w:rPr>
              <w:t>B-  19/30</w:t>
            </w:r>
          </w:p>
        </w:tc>
        <w:tc>
          <w:tcPr>
            <w:tcW w:w="7069" w:type="dxa"/>
          </w:tcPr>
          <w:p w14:paraId="2EAD58F9" w14:textId="77777777" w:rsidR="00BA6C90" w:rsidRPr="005D734B" w:rsidRDefault="00BA6C90">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right="144"/>
              <w:textAlignment w:val="baseline"/>
              <w:rPr>
                <w:rFonts w:ascii="Roboto Light" w:hAnsi="Roboto Light" w:cs="Arial"/>
                <w:b/>
                <w:szCs w:val="22"/>
              </w:rPr>
            </w:pPr>
          </w:p>
        </w:tc>
      </w:tr>
    </w:tbl>
    <w:p w14:paraId="3723C955" w14:textId="77777777" w:rsidR="009C6F1F" w:rsidRPr="000A765E" w:rsidRDefault="009C6F1F">
      <w:pPr>
        <w:tabs>
          <w:tab w:val="left" w:pos="1872"/>
          <w:tab w:val="left" w:pos="3096"/>
          <w:tab w:val="left" w:pos="4680"/>
          <w:tab w:val="left" w:pos="6480"/>
          <w:tab w:val="left" w:pos="7992"/>
          <w:tab w:val="left" w:pos="9648"/>
        </w:tabs>
        <w:kinsoku w:val="0"/>
        <w:overflowPunct w:val="0"/>
        <w:autoSpaceDE/>
        <w:autoSpaceDN/>
        <w:adjustRightInd/>
        <w:spacing w:before="6" w:line="416" w:lineRule="exact"/>
        <w:ind w:left="144" w:right="144"/>
        <w:textAlignment w:val="baseline"/>
        <w:rPr>
          <w:rFonts w:ascii="Roboto Light" w:hAnsi="Roboto Light" w:cs="Arial"/>
          <w:sz w:val="22"/>
          <w:szCs w:val="22"/>
        </w:rPr>
      </w:pPr>
    </w:p>
    <w:p w14:paraId="72EF9D83" w14:textId="77777777" w:rsidR="00EB5AD3" w:rsidRDefault="00EB5AD3" w:rsidP="00FE1477">
      <w:pPr>
        <w:pStyle w:val="SOFinalHead3PerformanceTable"/>
        <w:rPr>
          <w:rFonts w:ascii="Roboto Light" w:hAnsi="Roboto Light" w:cs="Arial"/>
          <w:sz w:val="22"/>
          <w:szCs w:val="22"/>
        </w:rPr>
      </w:pPr>
    </w:p>
    <w:p w14:paraId="6D7AB069" w14:textId="77777777" w:rsidR="00EB5AD3" w:rsidRDefault="00EB5AD3" w:rsidP="00FE1477">
      <w:pPr>
        <w:pStyle w:val="SOFinalHead3PerformanceTable"/>
        <w:rPr>
          <w:rFonts w:ascii="Roboto Light" w:hAnsi="Roboto Light" w:cs="Arial"/>
          <w:sz w:val="22"/>
          <w:szCs w:val="22"/>
        </w:rPr>
      </w:pPr>
    </w:p>
    <w:p w14:paraId="16CE95DF" w14:textId="77777777" w:rsidR="00EB5AD3" w:rsidRDefault="00EB5AD3" w:rsidP="00FE1477">
      <w:pPr>
        <w:pStyle w:val="SOFinalHead3PerformanceTable"/>
        <w:rPr>
          <w:rFonts w:ascii="Roboto Light" w:hAnsi="Roboto Light" w:cs="Arial"/>
          <w:sz w:val="22"/>
          <w:szCs w:val="22"/>
        </w:rPr>
      </w:pPr>
    </w:p>
    <w:p w14:paraId="0E584AE1" w14:textId="77777777" w:rsidR="00FE1477" w:rsidRPr="00090813" w:rsidRDefault="006F7D31" w:rsidP="00FE1477">
      <w:pPr>
        <w:pStyle w:val="SOFinalHead3PerformanceTable"/>
      </w:pPr>
      <w:r>
        <w:rPr>
          <w:rFonts w:ascii="Roboto Light" w:hAnsi="Roboto Light" w:cs="Arial"/>
          <w:sz w:val="22"/>
          <w:szCs w:val="22"/>
        </w:rPr>
        <w:br w:type="page"/>
      </w:r>
      <w:r w:rsidR="00F61347" w:rsidRPr="000A765E">
        <w:rPr>
          <w:rFonts w:ascii="Roboto Light" w:hAnsi="Roboto Light" w:cs="Arial"/>
          <w:sz w:val="22"/>
          <w:szCs w:val="22"/>
        </w:rPr>
        <w:lastRenderedPageBreak/>
        <w:t xml:space="preserve"> </w:t>
      </w:r>
      <w:r w:rsidR="00FE1477" w:rsidRPr="00090813">
        <w:t xml:space="preserve">Performance Standards for Stage </w:t>
      </w:r>
      <w:r w:rsidR="00FE1477">
        <w:t>2</w:t>
      </w:r>
      <w:r w:rsidR="00FE1477" w:rsidRPr="00090813">
        <w:t xml:space="preserve"> </w:t>
      </w:r>
      <w:r w:rsidR="00FE1477">
        <w:t>Ancient Studies</w:t>
      </w:r>
    </w:p>
    <w:tbl>
      <w:tblPr>
        <w:tblStyle w:val="SOFinalPerformanceTable"/>
        <w:tblW w:w="8972" w:type="dxa"/>
        <w:tblLayout w:type="fixed"/>
        <w:tblCellMar>
          <w:left w:w="57" w:type="dxa"/>
          <w:right w:w="57" w:type="dxa"/>
        </w:tblCellMar>
        <w:tblLook w:val="01E0" w:firstRow="1" w:lastRow="1" w:firstColumn="1" w:lastColumn="1" w:noHBand="0" w:noVBand="0"/>
      </w:tblPr>
      <w:tblGrid>
        <w:gridCol w:w="397"/>
        <w:gridCol w:w="3086"/>
        <w:gridCol w:w="2772"/>
        <w:gridCol w:w="2717"/>
      </w:tblGrid>
      <w:tr w:rsidR="00FE1477" w:rsidRPr="006124DB" w14:paraId="42A2AB66" w14:textId="77777777" w:rsidTr="00FE1477">
        <w:trPr>
          <w:trHeight w:hRule="exact" w:val="544"/>
          <w:tblHeader/>
        </w:trPr>
        <w:tc>
          <w:tcPr>
            <w:tcW w:w="397" w:type="dxa"/>
            <w:tcBorders>
              <w:right w:val="nil"/>
            </w:tcBorders>
            <w:shd w:val="clear" w:color="auto" w:fill="595959"/>
            <w:tcMar>
              <w:left w:w="85" w:type="dxa"/>
              <w:bottom w:w="0" w:type="dxa"/>
              <w:right w:w="85" w:type="dxa"/>
            </w:tcMar>
            <w:vAlign w:val="center"/>
          </w:tcPr>
          <w:p w14:paraId="6C3D5C6C" w14:textId="77777777" w:rsidR="00FE1477" w:rsidRPr="006124DB" w:rsidRDefault="00FE1477" w:rsidP="00E5060D">
            <w:bookmarkStart w:id="23" w:name="Title"/>
            <w:r w:rsidRPr="00FE1477">
              <w:rPr>
                <w:color w:val="595959"/>
              </w:rPr>
              <w:t>-</w:t>
            </w:r>
            <w:bookmarkEnd w:id="23"/>
          </w:p>
        </w:tc>
        <w:tc>
          <w:tcPr>
            <w:tcW w:w="3086" w:type="dxa"/>
            <w:tcBorders>
              <w:left w:val="nil"/>
            </w:tcBorders>
            <w:shd w:val="clear" w:color="auto" w:fill="595959"/>
            <w:tcMar>
              <w:left w:w="85" w:type="dxa"/>
              <w:bottom w:w="0" w:type="dxa"/>
              <w:right w:w="85" w:type="dxa"/>
            </w:tcMar>
            <w:vAlign w:val="center"/>
          </w:tcPr>
          <w:p w14:paraId="090F8E67" w14:textId="77777777" w:rsidR="00FE1477" w:rsidRPr="006124DB" w:rsidRDefault="00FE1477" w:rsidP="00E5060D">
            <w:pPr>
              <w:pStyle w:val="SOFinalPerformanceTableHead1"/>
            </w:pPr>
            <w:r w:rsidRPr="00C37019">
              <w:t>Knowledge and Understanding</w:t>
            </w:r>
          </w:p>
        </w:tc>
        <w:tc>
          <w:tcPr>
            <w:tcW w:w="2772" w:type="dxa"/>
            <w:shd w:val="clear" w:color="auto" w:fill="595959"/>
            <w:tcMar>
              <w:left w:w="85" w:type="dxa"/>
              <w:bottom w:w="0" w:type="dxa"/>
              <w:right w:w="85" w:type="dxa"/>
            </w:tcMar>
            <w:vAlign w:val="center"/>
          </w:tcPr>
          <w:p w14:paraId="34D6BFF0" w14:textId="77777777" w:rsidR="00FE1477" w:rsidRPr="006124DB" w:rsidRDefault="00FE1477" w:rsidP="00E5060D">
            <w:pPr>
              <w:pStyle w:val="SOFinalPerformanceTableHead1"/>
            </w:pPr>
            <w:r w:rsidRPr="00C37019">
              <w:t>Research and Analysis</w:t>
            </w:r>
          </w:p>
        </w:tc>
        <w:tc>
          <w:tcPr>
            <w:tcW w:w="2717" w:type="dxa"/>
            <w:shd w:val="clear" w:color="auto" w:fill="595959"/>
            <w:tcMar>
              <w:left w:w="85" w:type="dxa"/>
              <w:bottom w:w="85" w:type="dxa"/>
              <w:right w:w="85" w:type="dxa"/>
            </w:tcMar>
            <w:vAlign w:val="center"/>
          </w:tcPr>
          <w:p w14:paraId="2D8E2EB5" w14:textId="77777777" w:rsidR="00FE1477" w:rsidRPr="006124DB" w:rsidRDefault="00FE1477" w:rsidP="00E5060D">
            <w:pPr>
              <w:pStyle w:val="SOFinalPerformanceTableHead1"/>
            </w:pPr>
            <w:r w:rsidRPr="00C37019">
              <w:t>Application</w:t>
            </w:r>
          </w:p>
        </w:tc>
      </w:tr>
      <w:tr w:rsidR="00FE1477" w:rsidRPr="006124DB" w14:paraId="401ECCC3" w14:textId="77777777" w:rsidTr="00FE1477">
        <w:tc>
          <w:tcPr>
            <w:tcW w:w="397" w:type="dxa"/>
            <w:shd w:val="clear" w:color="auto" w:fill="D9D9D9"/>
            <w:tcMar>
              <w:left w:w="85" w:type="dxa"/>
              <w:bottom w:w="85" w:type="dxa"/>
              <w:right w:w="85" w:type="dxa"/>
            </w:tcMar>
          </w:tcPr>
          <w:p w14:paraId="75963321" w14:textId="77777777" w:rsidR="00FE1477" w:rsidRPr="00D516DC" w:rsidRDefault="00FE1477" w:rsidP="00E5060D">
            <w:pPr>
              <w:pStyle w:val="SOFinalPerformanceTableLetters"/>
            </w:pPr>
            <w:bookmarkStart w:id="24" w:name="RowTitle_A"/>
            <w:r w:rsidRPr="006124DB">
              <w:t>A</w:t>
            </w:r>
            <w:bookmarkEnd w:id="24"/>
          </w:p>
        </w:tc>
        <w:tc>
          <w:tcPr>
            <w:tcW w:w="3086" w:type="dxa"/>
            <w:tcMar>
              <w:left w:w="85" w:type="dxa"/>
              <w:bottom w:w="85" w:type="dxa"/>
              <w:right w:w="85" w:type="dxa"/>
            </w:tcMar>
          </w:tcPr>
          <w:p w14:paraId="1E347958" w14:textId="77777777" w:rsidR="00FE1477" w:rsidRDefault="00FE1477" w:rsidP="00E5060D">
            <w:pPr>
              <w:pStyle w:val="SOFinalPerformanceTableText"/>
            </w:pPr>
            <w:r>
              <w:t>In-depth knowledge and critical understanding of texts, artefacts, ideas, events, and/or people of the ancient world.</w:t>
            </w:r>
          </w:p>
          <w:p w14:paraId="5E1FDE4A" w14:textId="77777777" w:rsidR="00FE1477" w:rsidRDefault="00FE1477" w:rsidP="00E5060D">
            <w:pPr>
              <w:pStyle w:val="SOFinalPerformanceTableText"/>
            </w:pPr>
            <w:r>
              <w:t xml:space="preserve">Discerning and well-informed recognition of, and insightful reflection on, the political, social, cultural, and/or economic diversity within the ancient world. </w:t>
            </w:r>
          </w:p>
          <w:p w14:paraId="079F9501" w14:textId="77777777" w:rsidR="00FE1477" w:rsidRPr="006124DB" w:rsidRDefault="00FE1477" w:rsidP="00E5060D">
            <w:pPr>
              <w:pStyle w:val="SOFinalPerformanceTableText"/>
            </w:pPr>
            <w:r>
              <w:t>Insightful knowledge and understanding of historical and/or archaeological concepts.</w:t>
            </w:r>
          </w:p>
        </w:tc>
        <w:tc>
          <w:tcPr>
            <w:tcW w:w="2772" w:type="dxa"/>
            <w:tcMar>
              <w:left w:w="85" w:type="dxa"/>
              <w:bottom w:w="85" w:type="dxa"/>
              <w:right w:w="85" w:type="dxa"/>
            </w:tcMar>
          </w:tcPr>
          <w:p w14:paraId="1023EBDB" w14:textId="77777777" w:rsidR="00FE1477" w:rsidRDefault="00FE1477" w:rsidP="00E5060D">
            <w:pPr>
              <w:pStyle w:val="SOFinalPerformanceTableText"/>
            </w:pPr>
            <w:r>
              <w:t>Comprehensive research and critical analysis of appropriate primary and secondary sources and perspectives.</w:t>
            </w:r>
          </w:p>
          <w:p w14:paraId="4D1BF5A4" w14:textId="77777777" w:rsidR="00FE1477" w:rsidRPr="006124DB" w:rsidRDefault="00FE1477" w:rsidP="00E5060D">
            <w:pPr>
              <w:pStyle w:val="SOFinalPerformanceTableText"/>
            </w:pPr>
            <w:r>
              <w:t>Insightful research into and understanding of ideas and innovations that emerged from the ancient world, and in-depth consideration of their influence.</w:t>
            </w:r>
          </w:p>
        </w:tc>
        <w:tc>
          <w:tcPr>
            <w:tcW w:w="2717" w:type="dxa"/>
            <w:tcMar>
              <w:left w:w="85" w:type="dxa"/>
              <w:bottom w:w="85" w:type="dxa"/>
              <w:right w:w="85" w:type="dxa"/>
            </w:tcMar>
          </w:tcPr>
          <w:p w14:paraId="44AB808D" w14:textId="77777777" w:rsidR="00FE1477" w:rsidRDefault="00FE1477" w:rsidP="00E5060D">
            <w:pPr>
              <w:pStyle w:val="SOFinalPerformanceTableText"/>
            </w:pPr>
            <w:r>
              <w:t xml:space="preserve">Comprehensive synthesis of evidence and appropriate and consistent acknowledgment of sources. </w:t>
            </w:r>
          </w:p>
          <w:p w14:paraId="026F7140" w14:textId="77777777" w:rsidR="00FE1477" w:rsidRDefault="00FE1477" w:rsidP="00E5060D">
            <w:pPr>
              <w:pStyle w:val="SOFinalPerformanceTableText"/>
            </w:pPr>
            <w:r>
              <w:t xml:space="preserve">Clear, precise, and highly persuasive communication of ideas and arguments, using subject-specific language. </w:t>
            </w:r>
          </w:p>
          <w:p w14:paraId="0858576E" w14:textId="77777777" w:rsidR="00FE1477" w:rsidRPr="006124DB" w:rsidRDefault="00FE1477" w:rsidP="00E5060D">
            <w:pPr>
              <w:pStyle w:val="SOFinalPerformanceTableText"/>
            </w:pPr>
            <w:r>
              <w:t>Perceptive, consistent, and accurate evaluation of the nature of sources and evidence.</w:t>
            </w:r>
          </w:p>
        </w:tc>
      </w:tr>
      <w:tr w:rsidR="00FE1477" w:rsidRPr="006124DB" w14:paraId="1849F9F1" w14:textId="77777777" w:rsidTr="00FE1477">
        <w:tc>
          <w:tcPr>
            <w:tcW w:w="397" w:type="dxa"/>
            <w:shd w:val="clear" w:color="auto" w:fill="D9D9D9"/>
            <w:tcMar>
              <w:left w:w="85" w:type="dxa"/>
              <w:bottom w:w="85" w:type="dxa"/>
              <w:right w:w="85" w:type="dxa"/>
            </w:tcMar>
          </w:tcPr>
          <w:p w14:paraId="78A22F57" w14:textId="77777777" w:rsidR="00FE1477" w:rsidRPr="006124DB" w:rsidRDefault="00FE1477" w:rsidP="00E5060D">
            <w:pPr>
              <w:pStyle w:val="SOFinalPerformanceTableLetters"/>
            </w:pPr>
            <w:bookmarkStart w:id="25" w:name="RowTitle_B"/>
            <w:r w:rsidRPr="006124DB">
              <w:t>B</w:t>
            </w:r>
            <w:bookmarkEnd w:id="25"/>
          </w:p>
        </w:tc>
        <w:tc>
          <w:tcPr>
            <w:tcW w:w="3086" w:type="dxa"/>
            <w:tcMar>
              <w:left w:w="85" w:type="dxa"/>
              <w:bottom w:w="85" w:type="dxa"/>
              <w:right w:w="85" w:type="dxa"/>
            </w:tcMar>
          </w:tcPr>
          <w:p w14:paraId="00FF1DB6" w14:textId="77777777" w:rsidR="00FE1477" w:rsidRDefault="00FE1477" w:rsidP="00E5060D">
            <w:pPr>
              <w:pStyle w:val="SOFinalPerformanceTableText"/>
            </w:pPr>
            <w:r w:rsidRPr="00FE1477">
              <w:rPr>
                <w:highlight w:val="yellow"/>
              </w:rPr>
              <w:t>Some depth of knowledge and understanding of texts, artefacts, ideas, events, and/or people of the ancient world.</w:t>
            </w:r>
          </w:p>
          <w:p w14:paraId="56238165" w14:textId="77777777" w:rsidR="00FE1477" w:rsidRDefault="00FE1477" w:rsidP="00E5060D">
            <w:pPr>
              <w:pStyle w:val="SOFinalPerformanceTableText"/>
            </w:pPr>
            <w:r>
              <w:t>Well-informed recognition of, and thoughtful reflection on, the political, social, cultural, and/or economic diversity within the ancient world.</w:t>
            </w:r>
          </w:p>
          <w:p w14:paraId="2B27D4F6" w14:textId="77777777" w:rsidR="00FE1477" w:rsidRPr="006124DB" w:rsidRDefault="00FE1477" w:rsidP="00E5060D">
            <w:pPr>
              <w:pStyle w:val="SOFinalPerformanceTableText"/>
            </w:pPr>
            <w:r>
              <w:t>Some depth of knowledge and understanding of historical and/or archaeological concepts.</w:t>
            </w:r>
          </w:p>
        </w:tc>
        <w:tc>
          <w:tcPr>
            <w:tcW w:w="2772" w:type="dxa"/>
            <w:tcMar>
              <w:left w:w="85" w:type="dxa"/>
              <w:bottom w:w="85" w:type="dxa"/>
              <w:right w:w="85" w:type="dxa"/>
            </w:tcMar>
          </w:tcPr>
          <w:p w14:paraId="3221BB6F" w14:textId="77777777" w:rsidR="00FE1477" w:rsidRDefault="00FE1477" w:rsidP="00E5060D">
            <w:pPr>
              <w:pStyle w:val="SOFinalPerformanceTableText"/>
            </w:pPr>
            <w:r w:rsidRPr="00FE1477">
              <w:rPr>
                <w:highlight w:val="yellow"/>
              </w:rPr>
              <w:t>Well-considered research and critical analysis of appropriate primary and secondary sources and perspectives.</w:t>
            </w:r>
          </w:p>
          <w:p w14:paraId="53205189" w14:textId="77777777" w:rsidR="00FE1477" w:rsidRPr="006124DB" w:rsidRDefault="00FE1477" w:rsidP="00E5060D">
            <w:pPr>
              <w:pStyle w:val="SOFinalPerformanceTableText"/>
            </w:pPr>
            <w:r>
              <w:t>Thoughtful research into and understanding of ideas and innovations that emerged from the ancient world, and some depth in consideration of their influence.</w:t>
            </w:r>
          </w:p>
        </w:tc>
        <w:tc>
          <w:tcPr>
            <w:tcW w:w="2717" w:type="dxa"/>
            <w:tcMar>
              <w:left w:w="85" w:type="dxa"/>
              <w:bottom w:w="85" w:type="dxa"/>
              <w:right w:w="85" w:type="dxa"/>
            </w:tcMar>
          </w:tcPr>
          <w:p w14:paraId="19E4E829" w14:textId="77777777" w:rsidR="00FE1477" w:rsidRDefault="00FE1477" w:rsidP="00E5060D">
            <w:pPr>
              <w:pStyle w:val="SOFinalPerformanceTableText"/>
            </w:pPr>
            <w:r w:rsidRPr="00FE1477">
              <w:rPr>
                <w:highlight w:val="yellow"/>
              </w:rPr>
              <w:t>Well-considered synthesis of evidence and appropriate acknowledgment of sources</w:t>
            </w:r>
            <w:r>
              <w:t xml:space="preserve">. </w:t>
            </w:r>
          </w:p>
          <w:p w14:paraId="7DAB3C3D" w14:textId="77777777" w:rsidR="00FE1477" w:rsidRDefault="00FE1477" w:rsidP="00E5060D">
            <w:pPr>
              <w:pStyle w:val="SOFinalPerformanceTableText"/>
            </w:pPr>
            <w:r>
              <w:t>Clear and persuasive communication of ideas and arguments, using subject-specific language.</w:t>
            </w:r>
          </w:p>
          <w:p w14:paraId="2D32FE13" w14:textId="77777777" w:rsidR="00FE1477" w:rsidRPr="006124DB" w:rsidRDefault="00FE1477" w:rsidP="00E5060D">
            <w:pPr>
              <w:pStyle w:val="SOFinalPerformanceTableText"/>
            </w:pPr>
            <w:r w:rsidRPr="00FE1477">
              <w:rPr>
                <w:highlight w:val="yellow"/>
              </w:rPr>
              <w:t>Consistent and accurate evaluation of the nature of sources and evidence.</w:t>
            </w:r>
          </w:p>
        </w:tc>
      </w:tr>
      <w:tr w:rsidR="00FE1477" w:rsidRPr="006124DB" w14:paraId="2CD3A131" w14:textId="77777777" w:rsidTr="00FE1477">
        <w:tc>
          <w:tcPr>
            <w:tcW w:w="397" w:type="dxa"/>
            <w:shd w:val="clear" w:color="auto" w:fill="D9D9D9"/>
            <w:tcMar>
              <w:left w:w="85" w:type="dxa"/>
              <w:bottom w:w="85" w:type="dxa"/>
              <w:right w:w="85" w:type="dxa"/>
            </w:tcMar>
          </w:tcPr>
          <w:p w14:paraId="690660A0" w14:textId="77777777" w:rsidR="00FE1477" w:rsidRPr="006124DB" w:rsidRDefault="00FE1477" w:rsidP="00E5060D">
            <w:pPr>
              <w:pStyle w:val="SOFinalPerformanceTableLetters"/>
            </w:pPr>
            <w:bookmarkStart w:id="26" w:name="RowTitle_C"/>
            <w:r w:rsidRPr="006124DB">
              <w:t>C</w:t>
            </w:r>
            <w:bookmarkEnd w:id="26"/>
          </w:p>
        </w:tc>
        <w:tc>
          <w:tcPr>
            <w:tcW w:w="3086" w:type="dxa"/>
            <w:tcMar>
              <w:left w:w="85" w:type="dxa"/>
              <w:bottom w:w="85" w:type="dxa"/>
              <w:right w:w="85" w:type="dxa"/>
            </w:tcMar>
          </w:tcPr>
          <w:p w14:paraId="34B5BE4E" w14:textId="77777777" w:rsidR="00FE1477" w:rsidRDefault="00FE1477" w:rsidP="00E5060D">
            <w:pPr>
              <w:pStyle w:val="SOFinalPerformanceTableText"/>
            </w:pPr>
            <w:r>
              <w:t>Knowledge and understanding of texts, artefacts, ideas, events, and/or people of the ancient world.</w:t>
            </w:r>
          </w:p>
          <w:p w14:paraId="3B528A8E" w14:textId="77777777" w:rsidR="00FE1477" w:rsidRPr="00FE1477" w:rsidRDefault="00FE1477" w:rsidP="00E5060D">
            <w:pPr>
              <w:pStyle w:val="SOFinalPerformanceTableText"/>
              <w:rPr>
                <w:highlight w:val="yellow"/>
              </w:rPr>
            </w:pPr>
            <w:r w:rsidRPr="00FE1477">
              <w:rPr>
                <w:highlight w:val="yellow"/>
              </w:rPr>
              <w:t>Generally informed recognition of, and considered reflection on, the political, social, cultural, and/or economic diversity within the ancient world.</w:t>
            </w:r>
          </w:p>
          <w:p w14:paraId="689A49B7" w14:textId="77777777" w:rsidR="00FE1477" w:rsidRPr="006124DB" w:rsidRDefault="00FE1477" w:rsidP="00E5060D">
            <w:pPr>
              <w:pStyle w:val="SOFinalPerformanceTableText"/>
            </w:pPr>
            <w:r w:rsidRPr="00FE1477">
              <w:rPr>
                <w:highlight w:val="yellow"/>
              </w:rPr>
              <w:t xml:space="preserve">Knowledge and understanding of </w:t>
            </w:r>
            <w:r w:rsidRPr="00FE1477">
              <w:rPr>
                <w:spacing w:val="-2"/>
                <w:highlight w:val="yellow"/>
              </w:rPr>
              <w:t>historical and/or archaeological concepts</w:t>
            </w:r>
            <w:r>
              <w:t>.</w:t>
            </w:r>
          </w:p>
        </w:tc>
        <w:tc>
          <w:tcPr>
            <w:tcW w:w="2772" w:type="dxa"/>
            <w:tcMar>
              <w:left w:w="85" w:type="dxa"/>
              <w:bottom w:w="85" w:type="dxa"/>
              <w:right w:w="85" w:type="dxa"/>
            </w:tcMar>
          </w:tcPr>
          <w:p w14:paraId="020AF369" w14:textId="77777777" w:rsidR="00FE1477" w:rsidRDefault="00FE1477" w:rsidP="00E5060D">
            <w:pPr>
              <w:pStyle w:val="SOFinalPerformanceTableText"/>
            </w:pPr>
            <w:r>
              <w:t>Competent research and analysis of appropriate primary and secondary sources and perspectives.</w:t>
            </w:r>
          </w:p>
          <w:p w14:paraId="7928B545" w14:textId="77777777" w:rsidR="00FE1477" w:rsidRPr="006124DB" w:rsidRDefault="00FE1477" w:rsidP="00E5060D">
            <w:pPr>
              <w:pStyle w:val="SOFinalPerformanceTableText"/>
            </w:pPr>
            <w:r w:rsidRPr="00FE1477">
              <w:rPr>
                <w:highlight w:val="yellow"/>
              </w:rPr>
              <w:t>Research into and understanding of ideas and innovations that emerged from the ancient world, and consideration of their influence.</w:t>
            </w:r>
          </w:p>
        </w:tc>
        <w:tc>
          <w:tcPr>
            <w:tcW w:w="2717" w:type="dxa"/>
            <w:tcMar>
              <w:left w:w="85" w:type="dxa"/>
              <w:bottom w:w="85" w:type="dxa"/>
              <w:right w:w="85" w:type="dxa"/>
            </w:tcMar>
          </w:tcPr>
          <w:p w14:paraId="29BF05C4" w14:textId="77777777" w:rsidR="00FE1477" w:rsidRDefault="00FE1477" w:rsidP="00E5060D">
            <w:pPr>
              <w:pStyle w:val="SOFinalPerformanceTableText"/>
            </w:pPr>
            <w:r>
              <w:t xml:space="preserve">Description with some synthesis of evidence and acknowledgment of sources. </w:t>
            </w:r>
          </w:p>
          <w:p w14:paraId="204CF7C3" w14:textId="77777777" w:rsidR="00FE1477" w:rsidRDefault="00FE1477" w:rsidP="00E5060D">
            <w:pPr>
              <w:pStyle w:val="SOFinalPerformanceTableText"/>
            </w:pPr>
            <w:r w:rsidRPr="00FE1477">
              <w:rPr>
                <w:highlight w:val="yellow"/>
              </w:rPr>
              <w:t>Informed communication of ideas and arguments, using some subject-specific language.</w:t>
            </w:r>
            <w:r>
              <w:t xml:space="preserve"> </w:t>
            </w:r>
          </w:p>
          <w:p w14:paraId="43C9B939" w14:textId="77777777" w:rsidR="00FE1477" w:rsidRPr="006124DB" w:rsidRDefault="00FE1477" w:rsidP="00E5060D">
            <w:pPr>
              <w:pStyle w:val="SOFinalPerformanceTableText"/>
            </w:pPr>
            <w:r>
              <w:t>Consideration and some evaluation of the nature of sources and evidence.</w:t>
            </w:r>
          </w:p>
        </w:tc>
      </w:tr>
      <w:tr w:rsidR="00FE1477" w:rsidRPr="006124DB" w14:paraId="3652631A" w14:textId="77777777" w:rsidTr="00FE1477">
        <w:tc>
          <w:tcPr>
            <w:tcW w:w="397" w:type="dxa"/>
            <w:shd w:val="clear" w:color="auto" w:fill="D9D9D9"/>
            <w:tcMar>
              <w:left w:w="85" w:type="dxa"/>
              <w:bottom w:w="85" w:type="dxa"/>
              <w:right w:w="85" w:type="dxa"/>
            </w:tcMar>
          </w:tcPr>
          <w:p w14:paraId="4DDB9457" w14:textId="77777777" w:rsidR="00FE1477" w:rsidRPr="006124DB" w:rsidRDefault="00FE1477" w:rsidP="00E5060D">
            <w:pPr>
              <w:pStyle w:val="SOFinalPerformanceTableLetters"/>
            </w:pPr>
            <w:bookmarkStart w:id="27" w:name="RowTitle_D"/>
            <w:r w:rsidRPr="006124DB">
              <w:t>D</w:t>
            </w:r>
            <w:bookmarkEnd w:id="27"/>
          </w:p>
        </w:tc>
        <w:tc>
          <w:tcPr>
            <w:tcW w:w="3086" w:type="dxa"/>
            <w:tcMar>
              <w:left w:w="85" w:type="dxa"/>
              <w:bottom w:w="85" w:type="dxa"/>
              <w:right w:w="85" w:type="dxa"/>
            </w:tcMar>
          </w:tcPr>
          <w:p w14:paraId="7BD6A8A4" w14:textId="77777777" w:rsidR="00FE1477" w:rsidRDefault="00FE1477" w:rsidP="00E5060D">
            <w:pPr>
              <w:pStyle w:val="SOFinalPerformanceTableText"/>
            </w:pPr>
            <w:r>
              <w:t>Recognition and basic understanding of texts, artefacts, ideas, events, and/or people of the ancient world.</w:t>
            </w:r>
          </w:p>
          <w:p w14:paraId="75109004" w14:textId="77777777" w:rsidR="00FE1477" w:rsidRDefault="00FE1477" w:rsidP="00E5060D">
            <w:pPr>
              <w:pStyle w:val="SOFinalPerformanceTableText"/>
            </w:pPr>
            <w:r>
              <w:t>Recognition and superficial consideration or description of the political, social, cultural, and/or economic diversity within the ancient world.</w:t>
            </w:r>
          </w:p>
          <w:p w14:paraId="1771CDC9" w14:textId="77777777" w:rsidR="00FE1477" w:rsidRPr="006124DB" w:rsidRDefault="00FE1477" w:rsidP="00E5060D">
            <w:pPr>
              <w:pStyle w:val="SOFinalPerformanceTableText"/>
            </w:pPr>
            <w:r>
              <w:t>Recognition of one or more historical and/or archaeological concepts.</w:t>
            </w:r>
          </w:p>
        </w:tc>
        <w:tc>
          <w:tcPr>
            <w:tcW w:w="2772" w:type="dxa"/>
            <w:tcMar>
              <w:left w:w="85" w:type="dxa"/>
              <w:bottom w:w="85" w:type="dxa"/>
              <w:right w:w="85" w:type="dxa"/>
            </w:tcMar>
          </w:tcPr>
          <w:p w14:paraId="03F053E4" w14:textId="77777777" w:rsidR="00FE1477" w:rsidRDefault="00FE1477" w:rsidP="00E5060D">
            <w:pPr>
              <w:pStyle w:val="SOFinalPerformanceTableText"/>
            </w:pPr>
            <w:r>
              <w:t>Identification and basic consideration of primary and secondary sources and/or perspectives, mainly using description.</w:t>
            </w:r>
          </w:p>
          <w:p w14:paraId="35CF0A53" w14:textId="77777777" w:rsidR="00FE1477" w:rsidRPr="006124DB" w:rsidRDefault="00FE1477" w:rsidP="00E5060D">
            <w:pPr>
              <w:pStyle w:val="SOFinalPerformanceTableText"/>
            </w:pPr>
            <w:r>
              <w:t>Recognition and superficial consideration of ideas and innovations that emerged from the ancient world.</w:t>
            </w:r>
          </w:p>
        </w:tc>
        <w:tc>
          <w:tcPr>
            <w:tcW w:w="2717" w:type="dxa"/>
            <w:tcMar>
              <w:left w:w="85" w:type="dxa"/>
              <w:bottom w:w="85" w:type="dxa"/>
              <w:right w:w="85" w:type="dxa"/>
            </w:tcMar>
          </w:tcPr>
          <w:p w14:paraId="62CBEA57" w14:textId="77777777" w:rsidR="00FE1477" w:rsidRDefault="00FE1477" w:rsidP="00E5060D">
            <w:pPr>
              <w:pStyle w:val="SOFinalPerformanceTableText"/>
            </w:pPr>
            <w:r>
              <w:t xml:space="preserve">Description of evidence with acknowledgment of sources. </w:t>
            </w:r>
          </w:p>
          <w:p w14:paraId="43EA03CA" w14:textId="77777777" w:rsidR="00FE1477" w:rsidRDefault="00FE1477" w:rsidP="00E5060D">
            <w:pPr>
              <w:pStyle w:val="SOFinalPerformanceTableText"/>
            </w:pPr>
            <w:r>
              <w:t>Superficial communication of ideas and arguments.</w:t>
            </w:r>
          </w:p>
          <w:p w14:paraId="03A043B7" w14:textId="77777777" w:rsidR="00FE1477" w:rsidRPr="006124DB" w:rsidRDefault="00FE1477" w:rsidP="00E5060D">
            <w:pPr>
              <w:pStyle w:val="SOFinalPerformanceTableText"/>
            </w:pPr>
            <w:r>
              <w:t>Superficial consideration of the nature of sources and evidence.</w:t>
            </w:r>
          </w:p>
        </w:tc>
      </w:tr>
      <w:tr w:rsidR="00FE1477" w:rsidRPr="006124DB" w14:paraId="2C7E0783" w14:textId="77777777" w:rsidTr="00FE1477">
        <w:tc>
          <w:tcPr>
            <w:tcW w:w="397" w:type="dxa"/>
            <w:shd w:val="clear" w:color="auto" w:fill="D9D9D9"/>
            <w:tcMar>
              <w:left w:w="85" w:type="dxa"/>
              <w:bottom w:w="85" w:type="dxa"/>
              <w:right w:w="85" w:type="dxa"/>
            </w:tcMar>
          </w:tcPr>
          <w:p w14:paraId="11B0A8F3" w14:textId="77777777" w:rsidR="00FE1477" w:rsidRPr="006124DB" w:rsidRDefault="00FE1477" w:rsidP="00E5060D">
            <w:pPr>
              <w:pStyle w:val="SOFinalPerformanceTableLetters"/>
            </w:pPr>
            <w:bookmarkStart w:id="28" w:name="RowTitle_E"/>
            <w:r w:rsidRPr="006124DB">
              <w:t>E</w:t>
            </w:r>
            <w:bookmarkEnd w:id="28"/>
          </w:p>
        </w:tc>
        <w:tc>
          <w:tcPr>
            <w:tcW w:w="3086" w:type="dxa"/>
            <w:tcMar>
              <w:left w:w="85" w:type="dxa"/>
              <w:bottom w:w="85" w:type="dxa"/>
              <w:right w:w="85" w:type="dxa"/>
            </w:tcMar>
          </w:tcPr>
          <w:p w14:paraId="414E3736" w14:textId="77777777" w:rsidR="00FE1477" w:rsidRDefault="00FE1477" w:rsidP="00E5060D">
            <w:pPr>
              <w:pStyle w:val="SOFinalPerformanceTableText"/>
            </w:pPr>
            <w:r>
              <w:t>Limited awareness of an aspect of the ancient world.</w:t>
            </w:r>
          </w:p>
          <w:p w14:paraId="70A8F0A6" w14:textId="77777777" w:rsidR="00FE1477" w:rsidRDefault="00FE1477" w:rsidP="00E5060D">
            <w:pPr>
              <w:pStyle w:val="SOFinalPerformanceTableText"/>
            </w:pPr>
            <w:r>
              <w:t>Attempted description and emerging awareness of the political, social, cultural, and/or economic diversity within the ancient world.</w:t>
            </w:r>
          </w:p>
          <w:p w14:paraId="1C250EF0" w14:textId="77777777" w:rsidR="00FE1477" w:rsidRPr="006124DB" w:rsidRDefault="00FE1477" w:rsidP="00E5060D">
            <w:pPr>
              <w:pStyle w:val="SOFinalPerformanceTableText"/>
            </w:pPr>
            <w:r>
              <w:t>Some awareness of a historical or archaeological concept.</w:t>
            </w:r>
          </w:p>
        </w:tc>
        <w:tc>
          <w:tcPr>
            <w:tcW w:w="2772" w:type="dxa"/>
            <w:tcMar>
              <w:left w:w="85" w:type="dxa"/>
              <w:bottom w:w="85" w:type="dxa"/>
              <w:right w:w="85" w:type="dxa"/>
            </w:tcMar>
          </w:tcPr>
          <w:p w14:paraId="54BABFC3" w14:textId="77777777" w:rsidR="00FE1477" w:rsidRDefault="00FE1477" w:rsidP="00E5060D">
            <w:pPr>
              <w:pStyle w:val="SOFinalPerformanceTableText"/>
            </w:pPr>
            <w:r>
              <w:t>Limited identification or use of sources.</w:t>
            </w:r>
          </w:p>
          <w:p w14:paraId="1B5B8CFC" w14:textId="77777777" w:rsidR="00FE1477" w:rsidRPr="006124DB" w:rsidRDefault="00FE1477" w:rsidP="00E5060D">
            <w:pPr>
              <w:pStyle w:val="SOFinalPerformanceTableText"/>
            </w:pPr>
            <w:r>
              <w:t>Some awareness of an idea or innovation that emerged from the ancient world.</w:t>
            </w:r>
          </w:p>
        </w:tc>
        <w:tc>
          <w:tcPr>
            <w:tcW w:w="2717" w:type="dxa"/>
            <w:tcMar>
              <w:left w:w="85" w:type="dxa"/>
              <w:bottom w:w="85" w:type="dxa"/>
              <w:right w:w="85" w:type="dxa"/>
            </w:tcMar>
          </w:tcPr>
          <w:p w14:paraId="223C5DAA" w14:textId="77777777" w:rsidR="00FE1477" w:rsidRDefault="00FE1477" w:rsidP="00E5060D">
            <w:pPr>
              <w:pStyle w:val="SOFinalPerformanceTableText"/>
            </w:pPr>
            <w:r>
              <w:t>Attempted description of evidence.</w:t>
            </w:r>
          </w:p>
          <w:p w14:paraId="00E20C7E" w14:textId="77777777" w:rsidR="00FE1477" w:rsidRDefault="00FE1477" w:rsidP="00E5060D">
            <w:pPr>
              <w:pStyle w:val="SOFinalPerformanceTableText"/>
            </w:pPr>
            <w:r>
              <w:t>Attempted communication of an idea or one or more points towards an argument.</w:t>
            </w:r>
          </w:p>
          <w:p w14:paraId="7B05E70E" w14:textId="77777777" w:rsidR="00FE1477" w:rsidRPr="006124DB" w:rsidRDefault="00FE1477" w:rsidP="00E5060D">
            <w:pPr>
              <w:pStyle w:val="SOFinalPerformanceTableText"/>
            </w:pPr>
            <w:r>
              <w:t>Limited consideration of a source.</w:t>
            </w:r>
          </w:p>
        </w:tc>
      </w:tr>
    </w:tbl>
    <w:p w14:paraId="79F30288" w14:textId="77777777" w:rsidR="006C6CCA" w:rsidRPr="000A765E" w:rsidRDefault="006C6CCA" w:rsidP="00F61347">
      <w:pPr>
        <w:pStyle w:val="SOFinalHead3PerformanceTable"/>
        <w:spacing w:after="0"/>
        <w:ind w:right="-284"/>
        <w:rPr>
          <w:rFonts w:ascii="Roboto Light" w:hAnsi="Roboto Light" w:cs="Arial"/>
          <w:sz w:val="22"/>
          <w:szCs w:val="22"/>
        </w:rPr>
      </w:pPr>
    </w:p>
    <w:sectPr w:rsidR="006C6CCA" w:rsidRPr="000A765E" w:rsidSect="009C6F1F">
      <w:footerReference w:type="default" r:id="rId16"/>
      <w:pgSz w:w="11918" w:h="16854"/>
      <w:pgMar w:top="709" w:right="919" w:bottom="823" w:left="919" w:header="720" w:footer="18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18-07-20T13:32:00Z" w:initials="  ">
    <w:p w14:paraId="7AB5025B" w14:textId="77777777" w:rsidR="005D734B" w:rsidRDefault="005D734B" w:rsidP="005D734B">
      <w:pPr>
        <w:pStyle w:val="CommentText"/>
      </w:pPr>
      <w:r>
        <w:rPr>
          <w:rStyle w:val="CommentReference"/>
        </w:rPr>
        <w:annotationRef/>
      </w:r>
      <w:r>
        <w:t>RA2 – the idea/practice that emerged from the ancient world will be marriage as another  form of restriction on women.  The student will then consider the influence of this institution of the women of Roman society.</w:t>
      </w:r>
    </w:p>
    <w:p w14:paraId="0D284D14" w14:textId="77777777" w:rsidR="00000000" w:rsidRDefault="005D734B" w:rsidP="005D734B">
      <w:pPr>
        <w:pStyle w:val="CommentText"/>
      </w:pPr>
      <w:r>
        <w:t>What becomes evident as the paper develops is the problematic use of the word ‘another’.is the student developing an argument that marriage was only one form of restriction faced by a woman, or is the student focusing the paper on the restriction of marriage upon a woman with the only alternative being a vestal virgin.  It is confusing for the reader.</w:t>
      </w:r>
    </w:p>
  </w:comment>
  <w:comment w:id="2" w:author=" " w:date="2018-07-20T13:32:00Z" w:initials="  ">
    <w:p w14:paraId="5E21C105" w14:textId="77777777" w:rsidR="00000000" w:rsidRDefault="005D734B">
      <w:pPr>
        <w:pStyle w:val="CommentText"/>
      </w:pPr>
      <w:r>
        <w:rPr>
          <w:rStyle w:val="CommentReference"/>
        </w:rPr>
        <w:annotationRef/>
      </w:r>
    </w:p>
  </w:comment>
  <w:comment w:id="3" w:author=" " w:date="2018-07-20T13:32:00Z" w:initials="  ">
    <w:p w14:paraId="4FF6C4F7" w14:textId="77777777" w:rsidR="00000000" w:rsidRDefault="005D734B">
      <w:pPr>
        <w:pStyle w:val="CommentText"/>
      </w:pPr>
      <w:r>
        <w:rPr>
          <w:rStyle w:val="CommentReference"/>
        </w:rPr>
        <w:annotationRef/>
      </w:r>
      <w:r>
        <w:t>A2 – the student gives social context to assist the reader in understanding the life of women in Roman society.</w:t>
      </w:r>
    </w:p>
  </w:comment>
  <w:comment w:id="4" w:author=" " w:date="2018-07-20T13:32:00Z" w:initials="  ">
    <w:p w14:paraId="48EF2400" w14:textId="77777777" w:rsidR="00000000" w:rsidRDefault="005D734B">
      <w:pPr>
        <w:pStyle w:val="CommentText"/>
      </w:pPr>
      <w:r>
        <w:rPr>
          <w:rStyle w:val="CommentReference"/>
        </w:rPr>
        <w:annotationRef/>
      </w:r>
      <w:r>
        <w:t>A2 – relates to argument but no expansion so the reader is left with no understanding of what the stands of the argument are.</w:t>
      </w:r>
    </w:p>
  </w:comment>
  <w:comment w:id="5" w:author=" " w:date="2018-07-20T13:33:00Z" w:initials="  ">
    <w:p w14:paraId="1944FFE6" w14:textId="77777777" w:rsidR="00000000" w:rsidRDefault="005D734B">
      <w:pPr>
        <w:pStyle w:val="CommentText"/>
      </w:pPr>
      <w:r>
        <w:rPr>
          <w:rStyle w:val="CommentReference"/>
        </w:rPr>
        <w:annotationRef/>
      </w:r>
      <w:r>
        <w:t>KU2 – recognition that marriage was not the only option but the student has missed an opportunity to link the notion of the priesthood as a restriction and/or freedom and thereby strengthen A2.</w:t>
      </w:r>
    </w:p>
  </w:comment>
  <w:comment w:id="6" w:author=" " w:date="2018-07-20T13:33:00Z" w:initials="  ">
    <w:p w14:paraId="0719E39D" w14:textId="77777777" w:rsidR="00000000" w:rsidRDefault="005D734B" w:rsidP="005D734B">
      <w:pPr>
        <w:pStyle w:val="CommentText"/>
      </w:pPr>
      <w:r>
        <w:rPr>
          <w:rStyle w:val="CommentReference"/>
        </w:rPr>
        <w:annotationRef/>
      </w:r>
      <w:r>
        <w:t>A2 – this statement is not clearly inked to the argument.  A2 Rather than link to marriage, this is a statement about the social position of a child.  The reader is being presented with detailed KU 1 material that the student has found interesting but has not brought under the umbrella of their argument</w:t>
      </w:r>
    </w:p>
  </w:comment>
  <w:comment w:id="7" w:author=" " w:date="2018-07-20T13:33:00Z" w:initials="  ">
    <w:p w14:paraId="073DB556" w14:textId="77777777" w:rsidR="00000000" w:rsidRDefault="005D734B" w:rsidP="005D734B">
      <w:pPr>
        <w:pStyle w:val="CommentText"/>
      </w:pPr>
      <w:r>
        <w:rPr>
          <w:rStyle w:val="CommentReference"/>
        </w:rPr>
        <w:annotationRef/>
      </w:r>
      <w:r>
        <w:t>KU2 – the student is not showing informed recognition that there were classes in Rome and that not all girls experienced the same upbringing and the same restrictions.</w:t>
      </w:r>
    </w:p>
  </w:comment>
  <w:comment w:id="8" w:author=" " w:date="2018-07-20T13:34:00Z" w:initials="  ">
    <w:p w14:paraId="656259AA" w14:textId="77777777" w:rsidR="00000000" w:rsidRDefault="005D734B">
      <w:pPr>
        <w:pStyle w:val="CommentText"/>
      </w:pPr>
      <w:r>
        <w:rPr>
          <w:rStyle w:val="CommentReference"/>
        </w:rPr>
        <w:annotationRef/>
      </w:r>
    </w:p>
  </w:comment>
  <w:comment w:id="9" w:author=" " w:date="2018-07-20T13:34:00Z" w:initials="  ">
    <w:p w14:paraId="0916BC28" w14:textId="77777777" w:rsidR="005D734B" w:rsidRDefault="005D734B" w:rsidP="005D734B">
      <w:pPr>
        <w:pStyle w:val="CommentText"/>
      </w:pPr>
      <w:r>
        <w:rPr>
          <w:rStyle w:val="CommentReference"/>
        </w:rPr>
        <w:annotationRef/>
      </w:r>
      <w:r>
        <w:t>A2 – a statement about the next phase of a girl</w:t>
      </w:r>
    </w:p>
    <w:p w14:paraId="483D0580" w14:textId="77777777" w:rsidR="00000000" w:rsidRDefault="005D734B" w:rsidP="005D734B">
      <w:pPr>
        <w:pStyle w:val="CommentText"/>
      </w:pPr>
      <w:r>
        <w:t>S life but not directly addressing the issue of how marriage restricts the life of a woman.</w:t>
      </w:r>
    </w:p>
  </w:comment>
  <w:comment w:id="10" w:author=" " w:date="2018-07-20T13:34:00Z" w:initials="  ">
    <w:p w14:paraId="6808D777" w14:textId="77777777" w:rsidR="005D734B" w:rsidRDefault="005D734B" w:rsidP="005D734B">
      <w:pPr>
        <w:pStyle w:val="CommentText"/>
      </w:pPr>
      <w:r>
        <w:rPr>
          <w:rStyle w:val="CommentReference"/>
        </w:rPr>
        <w:annotationRef/>
      </w:r>
      <w:r>
        <w:t>Ku1 – some depth of knowledge and understanding about the cultural beliefs that prevailed around marriage.</w:t>
      </w:r>
    </w:p>
    <w:p w14:paraId="363ED383" w14:textId="77777777" w:rsidR="005D734B" w:rsidRDefault="005D734B" w:rsidP="005D734B">
      <w:pPr>
        <w:pStyle w:val="CommentText"/>
      </w:pPr>
      <w:r>
        <w:t>A1 – well considered synthesis of evidence</w:t>
      </w:r>
    </w:p>
    <w:p w14:paraId="234515EB" w14:textId="77777777" w:rsidR="00000000" w:rsidRDefault="005D734B" w:rsidP="005D734B">
      <w:pPr>
        <w:pStyle w:val="CommentText"/>
      </w:pPr>
      <w:r>
        <w:t>RA1 – well considered research into both primary and secondary sources and some critical analysis around the cultural considerations in marriage.</w:t>
      </w:r>
    </w:p>
  </w:comment>
  <w:comment w:id="11" w:author=" " w:date="2018-07-20T13:35:00Z" w:initials="  ">
    <w:p w14:paraId="2C669D3B" w14:textId="77777777" w:rsidR="005D734B" w:rsidRDefault="005D734B" w:rsidP="005D734B">
      <w:pPr>
        <w:pStyle w:val="CommentText"/>
      </w:pPr>
      <w:r>
        <w:rPr>
          <w:rStyle w:val="CommentReference"/>
        </w:rPr>
        <w:annotationRef/>
      </w:r>
      <w:r>
        <w:t>Ku1 – some depth of knowledge and understanding about the cultural beliefs that prevailed around marriage.</w:t>
      </w:r>
    </w:p>
    <w:p w14:paraId="77AAB77F" w14:textId="77777777" w:rsidR="005D734B" w:rsidRDefault="005D734B" w:rsidP="005D734B">
      <w:pPr>
        <w:pStyle w:val="CommentText"/>
      </w:pPr>
      <w:r>
        <w:t>A1 – well considered synthesis of evidence</w:t>
      </w:r>
    </w:p>
    <w:p w14:paraId="6B4E85E2" w14:textId="77777777" w:rsidR="00000000" w:rsidRDefault="005D734B" w:rsidP="005D734B">
      <w:pPr>
        <w:pStyle w:val="CommentText"/>
      </w:pPr>
      <w:r>
        <w:t>RA1 – well considered research into both primary and secondary sources and some critical analysis around the cultural considerations in marriage.</w:t>
      </w:r>
    </w:p>
  </w:comment>
  <w:comment w:id="12" w:author=" " w:date="2018-07-20T13:35:00Z" w:initials="  ">
    <w:p w14:paraId="3E732DF5" w14:textId="77777777" w:rsidR="00000000" w:rsidRDefault="005D734B" w:rsidP="005D734B">
      <w:pPr>
        <w:pStyle w:val="CommentText"/>
      </w:pPr>
      <w:r>
        <w:rPr>
          <w:rStyle w:val="CommentReference"/>
        </w:rPr>
        <w:annotationRef/>
      </w:r>
      <w:r>
        <w:t>RA2 – the student understands that once married, the marriage brings a woman under a husband’s authority and restricted to the home.</w:t>
      </w:r>
    </w:p>
  </w:comment>
  <w:comment w:id="13" w:author=" " w:date="2018-07-20T13:35:00Z" w:initials="  ">
    <w:p w14:paraId="63B6D769" w14:textId="77777777" w:rsidR="005D734B" w:rsidRDefault="005D734B" w:rsidP="005D734B">
      <w:pPr>
        <w:pStyle w:val="CommentText"/>
      </w:pPr>
      <w:r>
        <w:rPr>
          <w:rStyle w:val="CommentReference"/>
        </w:rPr>
        <w:annotationRef/>
      </w:r>
      <w:r>
        <w:t>KU1 – some depth of understanding of the role played by a woman in marriage.</w:t>
      </w:r>
    </w:p>
    <w:p w14:paraId="7872B4F4" w14:textId="77777777" w:rsidR="00000000" w:rsidRDefault="005D734B" w:rsidP="005D734B">
      <w:pPr>
        <w:pStyle w:val="CommentText"/>
      </w:pPr>
      <w:r>
        <w:t>A2 – informed communication of ideas.  the student states that marriage restricts daily activity and sexual freedom but without RA1- evidence of critical analysis.  These are basic statements rather than analysis of why these restrictions were felt to be needed.</w:t>
      </w:r>
    </w:p>
  </w:comment>
  <w:comment w:id="14" w:author=" " w:date="2018-07-20T13:35:00Z" w:initials="  ">
    <w:p w14:paraId="6394DE5D" w14:textId="77777777" w:rsidR="005D734B" w:rsidRDefault="005D734B" w:rsidP="005D734B">
      <w:pPr>
        <w:pStyle w:val="CommentText"/>
      </w:pPr>
      <w:r>
        <w:rPr>
          <w:rStyle w:val="CommentReference"/>
        </w:rPr>
        <w:annotationRef/>
      </w:r>
      <w:r>
        <w:t>KU1 – the student is showing some depth of knowledge as to the restrictions marriage placed upon a woman byt less understanding of why.</w:t>
      </w:r>
    </w:p>
    <w:p w14:paraId="61237B03" w14:textId="77777777" w:rsidR="005D734B" w:rsidRDefault="005D734B" w:rsidP="005D734B">
      <w:pPr>
        <w:pStyle w:val="CommentText"/>
      </w:pPr>
      <w:r>
        <w:t xml:space="preserve">RA1 – competent research but little depth of analysis occurring because of the research. </w:t>
      </w:r>
    </w:p>
    <w:p w14:paraId="29330B24" w14:textId="77777777" w:rsidR="00000000" w:rsidRDefault="005D734B" w:rsidP="005D734B">
      <w:pPr>
        <w:pStyle w:val="CommentText"/>
      </w:pPr>
      <w:r>
        <w:t>A2 – a list of restrictions rather than critical analysis on the research findings.</w:t>
      </w:r>
    </w:p>
  </w:comment>
  <w:comment w:id="15" w:author=" " w:date="2018-07-20T13:36:00Z" w:initials="  ">
    <w:p w14:paraId="263F30E2" w14:textId="77777777" w:rsidR="00000000" w:rsidRDefault="005D734B" w:rsidP="005D734B">
      <w:pPr>
        <w:pStyle w:val="CommentText"/>
      </w:pPr>
      <w:r>
        <w:rPr>
          <w:rStyle w:val="CommentReference"/>
        </w:rPr>
        <w:annotationRef/>
      </w:r>
      <w:r>
        <w:t>A2 – no clear link to an argument. This is presented more as something interesting the student has discovered.</w:t>
      </w:r>
    </w:p>
  </w:comment>
  <w:comment w:id="16" w:author=" " w:date="2018-07-20T13:36:00Z" w:initials="  ">
    <w:p w14:paraId="6143088B" w14:textId="77777777" w:rsidR="00000000" w:rsidRDefault="005D734B" w:rsidP="005D734B">
      <w:pPr>
        <w:pStyle w:val="CommentText"/>
      </w:pPr>
      <w:r>
        <w:rPr>
          <w:rStyle w:val="CommentReference"/>
        </w:rPr>
        <w:annotationRef/>
      </w:r>
      <w:r>
        <w:t>RA2 ad A1 – clearer relation to the centrl idea of marriage restricting freedom.</w:t>
      </w:r>
    </w:p>
  </w:comment>
  <w:comment w:id="17" w:author=" " w:date="2018-07-20T13:36:00Z" w:initials="  ">
    <w:p w14:paraId="63ABB069" w14:textId="77777777" w:rsidR="00000000" w:rsidRDefault="005D734B" w:rsidP="005D734B">
      <w:pPr>
        <w:pStyle w:val="CommentText"/>
      </w:pPr>
      <w:r>
        <w:rPr>
          <w:rStyle w:val="CommentReference"/>
        </w:rPr>
        <w:annotationRef/>
      </w:r>
      <w:r>
        <w:t>RA2 ad A1 – clearer relation to the centrl idea of marriage restricting freedom.</w:t>
      </w:r>
    </w:p>
  </w:comment>
  <w:comment w:id="18" w:author=" " w:date="2018-07-20T13:36:00Z" w:initials="  ">
    <w:p w14:paraId="4C9B85E8" w14:textId="77777777" w:rsidR="00000000" w:rsidRDefault="005D734B" w:rsidP="005D734B">
      <w:pPr>
        <w:pStyle w:val="CommentText"/>
      </w:pPr>
      <w:r>
        <w:rPr>
          <w:rStyle w:val="CommentReference"/>
        </w:rPr>
        <w:annotationRef/>
      </w:r>
      <w:r>
        <w:t>A2 – not a clear sentence in conveying ideas and argument.</w:t>
      </w:r>
    </w:p>
  </w:comment>
  <w:comment w:id="19" w:author=" " w:date="2018-07-20T13:36:00Z" w:initials="  ">
    <w:p w14:paraId="056D065A" w14:textId="77777777" w:rsidR="00000000" w:rsidRDefault="005D734B" w:rsidP="005D734B">
      <w:pPr>
        <w:pStyle w:val="CommentText"/>
      </w:pPr>
      <w:r>
        <w:rPr>
          <w:rStyle w:val="CommentReference"/>
        </w:rPr>
        <w:annotationRef/>
      </w:r>
      <w:r>
        <w:t>RA2 – thoughtful point – women may find themselves in as many, but different, restrictions.</w:t>
      </w:r>
    </w:p>
  </w:comment>
  <w:comment w:id="20" w:author=" " w:date="2018-07-20T13:37:00Z" w:initials="  ">
    <w:p w14:paraId="429961D8" w14:textId="77777777" w:rsidR="00000000" w:rsidRDefault="005D734B" w:rsidP="005D734B">
      <w:pPr>
        <w:pStyle w:val="CommentText"/>
      </w:pPr>
      <w:r>
        <w:rPr>
          <w:rStyle w:val="CommentReference"/>
        </w:rPr>
        <w:annotationRef/>
      </w:r>
      <w:r>
        <w:t>Ku1 – a good level of depth but this material describes who vestal virgins are and what they did rather than analyse how being one was a restriction or freedom.</w:t>
      </w:r>
    </w:p>
  </w:comment>
  <w:comment w:id="21" w:author="Janet Fletcher" w:date="2018-07-17T15:07:00Z" w:initials="FJ(">
    <w:p w14:paraId="114B6953" w14:textId="77777777" w:rsidR="00000000" w:rsidRDefault="00BA6C90">
      <w:pPr>
        <w:pStyle w:val="CommentText"/>
      </w:pPr>
      <w:r>
        <w:rPr>
          <w:rStyle w:val="CommentReference"/>
        </w:rPr>
        <w:annotationRef/>
      </w:r>
      <w:r>
        <w:t xml:space="preserve">Ra2/A2, this is the material in this aragraph that directly addresses the idea of restriction and its influence on a girl’s life. </w:t>
      </w:r>
    </w:p>
  </w:comment>
  <w:comment w:id="22" w:author=" " w:date="2018-07-20T13:37:00Z" w:initials="  ">
    <w:p w14:paraId="15143E11" w14:textId="77777777" w:rsidR="005D734B" w:rsidRDefault="005D734B" w:rsidP="005D734B">
      <w:pPr>
        <w:pStyle w:val="CommentText"/>
      </w:pPr>
      <w:r>
        <w:rPr>
          <w:rStyle w:val="CommentReference"/>
        </w:rPr>
        <w:annotationRef/>
      </w:r>
      <w:r>
        <w:rPr>
          <w:rStyle w:val="CommentReference"/>
        </w:rPr>
        <w:annotationRef/>
      </w:r>
      <w:r>
        <w:t xml:space="preserve">RA2 and A2 – the conclusion isa tight summary of the ideas around restriction. </w:t>
      </w:r>
    </w:p>
    <w:p w14:paraId="449DCC65" w14:textId="77777777" w:rsidR="00000000" w:rsidRDefault="00FB18E8" w:rsidP="005D734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284D14" w15:done="0"/>
  <w15:commentEx w15:paraId="5E21C105" w15:done="0"/>
  <w15:commentEx w15:paraId="4FF6C4F7" w15:done="0"/>
  <w15:commentEx w15:paraId="48EF2400" w15:done="0"/>
  <w15:commentEx w15:paraId="1944FFE6" w15:done="0"/>
  <w15:commentEx w15:paraId="0719E39D" w15:done="0"/>
  <w15:commentEx w15:paraId="073DB556" w15:done="0"/>
  <w15:commentEx w15:paraId="656259AA" w15:done="0"/>
  <w15:commentEx w15:paraId="483D0580" w15:done="0"/>
  <w15:commentEx w15:paraId="234515EB" w15:done="0"/>
  <w15:commentEx w15:paraId="6B4E85E2" w15:done="0"/>
  <w15:commentEx w15:paraId="3E732DF5" w15:done="0"/>
  <w15:commentEx w15:paraId="7872B4F4" w15:done="0"/>
  <w15:commentEx w15:paraId="29330B24" w15:done="0"/>
  <w15:commentEx w15:paraId="263F30E2" w15:done="0"/>
  <w15:commentEx w15:paraId="6143088B" w15:done="0"/>
  <w15:commentEx w15:paraId="63ABB069" w15:done="0"/>
  <w15:commentEx w15:paraId="4C9B85E8" w15:done="0"/>
  <w15:commentEx w15:paraId="056D065A" w15:done="0"/>
  <w15:commentEx w15:paraId="429961D8" w15:done="0"/>
  <w15:commentEx w15:paraId="114B6953" w15:done="0"/>
  <w15:commentEx w15:paraId="449DCC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E3A9" w14:textId="77777777" w:rsidR="00111AAE" w:rsidRDefault="00111AAE" w:rsidP="009C6F1F">
      <w:r>
        <w:separator/>
      </w:r>
    </w:p>
  </w:endnote>
  <w:endnote w:type="continuationSeparator" w:id="0">
    <w:p w14:paraId="7D270729" w14:textId="77777777" w:rsidR="00111AAE" w:rsidRDefault="00111AAE" w:rsidP="009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D8E3" w14:textId="62FADAED" w:rsidR="006F7D31" w:rsidRDefault="006F7D31" w:rsidP="00BA372D">
    <w:pPr>
      <w:pStyle w:val="LAPFooter"/>
      <w:tabs>
        <w:tab w:val="clear" w:pos="9639"/>
        <w:tab w:val="right" w:pos="9923"/>
      </w:tabs>
    </w:pPr>
    <w:r>
      <w:t>Stage 2 Ancient Studies – AT3: Inquiry – Marriage (B- grade)</w:t>
    </w:r>
    <w:r w:rsidRPr="005A0229">
      <w:t xml:space="preserve"> </w:t>
    </w:r>
    <w:r>
      <w:tab/>
      <w:t xml:space="preserve">Page </w:t>
    </w:r>
    <w:r>
      <w:fldChar w:fldCharType="begin"/>
    </w:r>
    <w:r>
      <w:instrText xml:space="preserve"> PAGE </w:instrText>
    </w:r>
    <w:r>
      <w:fldChar w:fldCharType="separate"/>
    </w:r>
    <w:r w:rsidR="00FB18E8">
      <w:rPr>
        <w:noProof/>
      </w:rPr>
      <w:t>1</w:t>
    </w:r>
    <w:r>
      <w:fldChar w:fldCharType="end"/>
    </w:r>
    <w:r>
      <w:t xml:space="preserve"> of </w:t>
    </w:r>
    <w:r>
      <w:fldChar w:fldCharType="begin"/>
    </w:r>
    <w:r>
      <w:instrText xml:space="preserve"> NUMPAGES </w:instrText>
    </w:r>
    <w:r>
      <w:fldChar w:fldCharType="separate"/>
    </w:r>
    <w:r w:rsidR="00FB18E8">
      <w:rPr>
        <w:noProof/>
      </w:rPr>
      <w:t>7</w:t>
    </w:r>
    <w:r>
      <w:fldChar w:fldCharType="end"/>
    </w:r>
  </w:p>
  <w:p w14:paraId="79FC35B5" w14:textId="77777777" w:rsidR="006F7D31" w:rsidRDefault="006F7D31" w:rsidP="006F7D31">
    <w:pPr>
      <w:pStyle w:val="LAPFooter"/>
      <w:tabs>
        <w:tab w:val="clear" w:pos="9639"/>
        <w:tab w:val="right" w:pos="10206"/>
      </w:tabs>
    </w:pPr>
    <w:r>
      <w:t xml:space="preserve">Ref: </w:t>
    </w:r>
    <w:fldSimple w:instr=" DOCPROPERTY  Objective-Id  \* MERGEFORMAT ">
      <w:r>
        <w:t>A744811</w:t>
      </w:r>
    </w:fldSimple>
    <w:r>
      <w:t xml:space="preserve"> (July 2018)</w:t>
    </w:r>
  </w:p>
  <w:p w14:paraId="5BA55843" w14:textId="77777777" w:rsidR="009C6F1F" w:rsidRPr="00260E20" w:rsidRDefault="006F7D31" w:rsidP="006F7D31">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4228" w14:textId="77777777" w:rsidR="00111AAE" w:rsidRDefault="00111AAE" w:rsidP="009C6F1F">
      <w:r>
        <w:separator/>
      </w:r>
    </w:p>
  </w:footnote>
  <w:footnote w:type="continuationSeparator" w:id="0">
    <w:p w14:paraId="2497741F" w14:textId="77777777" w:rsidR="00111AAE" w:rsidRDefault="00111AAE" w:rsidP="009C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F0"/>
    <w:rsid w:val="00025F50"/>
    <w:rsid w:val="000702DF"/>
    <w:rsid w:val="00090813"/>
    <w:rsid w:val="000A765E"/>
    <w:rsid w:val="00111AAE"/>
    <w:rsid w:val="001640FA"/>
    <w:rsid w:val="001729F0"/>
    <w:rsid w:val="00174D3A"/>
    <w:rsid w:val="001936B8"/>
    <w:rsid w:val="00260E20"/>
    <w:rsid w:val="002647C7"/>
    <w:rsid w:val="002652DB"/>
    <w:rsid w:val="002F76F2"/>
    <w:rsid w:val="00363CF0"/>
    <w:rsid w:val="003971B1"/>
    <w:rsid w:val="00505442"/>
    <w:rsid w:val="00513033"/>
    <w:rsid w:val="00573062"/>
    <w:rsid w:val="005A0229"/>
    <w:rsid w:val="005D734B"/>
    <w:rsid w:val="005E553E"/>
    <w:rsid w:val="00604AF0"/>
    <w:rsid w:val="006124DB"/>
    <w:rsid w:val="00613A62"/>
    <w:rsid w:val="006C6CCA"/>
    <w:rsid w:val="006F7D31"/>
    <w:rsid w:val="00736A63"/>
    <w:rsid w:val="00825EA5"/>
    <w:rsid w:val="008C0CEF"/>
    <w:rsid w:val="009C2637"/>
    <w:rsid w:val="009C6F1F"/>
    <w:rsid w:val="00A82F0B"/>
    <w:rsid w:val="00AB5422"/>
    <w:rsid w:val="00AE2083"/>
    <w:rsid w:val="00AF63A1"/>
    <w:rsid w:val="00B242A1"/>
    <w:rsid w:val="00BA2761"/>
    <w:rsid w:val="00BA372D"/>
    <w:rsid w:val="00BA6C90"/>
    <w:rsid w:val="00BE3BE5"/>
    <w:rsid w:val="00C042B9"/>
    <w:rsid w:val="00C37019"/>
    <w:rsid w:val="00C8176B"/>
    <w:rsid w:val="00D516DC"/>
    <w:rsid w:val="00DA76E9"/>
    <w:rsid w:val="00DF29D5"/>
    <w:rsid w:val="00E5060D"/>
    <w:rsid w:val="00EB5AD3"/>
    <w:rsid w:val="00EF1A72"/>
    <w:rsid w:val="00F105AD"/>
    <w:rsid w:val="00F45D2F"/>
    <w:rsid w:val="00F61347"/>
    <w:rsid w:val="00F92AA8"/>
    <w:rsid w:val="00FB18E8"/>
    <w:rsid w:val="00FB6F99"/>
    <w:rsid w:val="00FE1477"/>
    <w:rsid w:val="00FE2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B82DC"/>
  <w14:defaultImageDpi w14:val="0"/>
  <w15:docId w15:val="{2769D8B4-7A8B-44D9-91B2-5C6801A0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A8"/>
    <w:rPr>
      <w:rFonts w:cs="Times New Roman"/>
      <w:color w:val="0000FF" w:themeColor="hyperlink"/>
      <w:u w:val="single"/>
    </w:rPr>
  </w:style>
  <w:style w:type="character" w:styleId="FollowedHyperlink">
    <w:name w:val="FollowedHyperlink"/>
    <w:basedOn w:val="DefaultParagraphFont"/>
    <w:uiPriority w:val="99"/>
    <w:semiHidden/>
    <w:unhideWhenUsed/>
    <w:rsid w:val="00F92AA8"/>
    <w:rPr>
      <w:rFonts w:cs="Times New Roman"/>
      <w:color w:val="800080" w:themeColor="followedHyperlink"/>
      <w:u w:val="single"/>
    </w:rPr>
  </w:style>
  <w:style w:type="paragraph" w:styleId="Header">
    <w:name w:val="header"/>
    <w:basedOn w:val="Normal"/>
    <w:link w:val="HeaderChar"/>
    <w:uiPriority w:val="99"/>
    <w:unhideWhenUsed/>
    <w:rsid w:val="009C6F1F"/>
    <w:pPr>
      <w:tabs>
        <w:tab w:val="center" w:pos="4513"/>
        <w:tab w:val="right" w:pos="9026"/>
      </w:tabs>
    </w:pPr>
  </w:style>
  <w:style w:type="character" w:customStyle="1" w:styleId="HeaderChar">
    <w:name w:val="Header Char"/>
    <w:basedOn w:val="DefaultParagraphFont"/>
    <w:link w:val="Header"/>
    <w:uiPriority w:val="99"/>
    <w:locked/>
    <w:rsid w:val="009C6F1F"/>
    <w:rPr>
      <w:rFonts w:ascii="Times New Roman" w:hAnsi="Times New Roman" w:cs="Times New Roman"/>
      <w:sz w:val="20"/>
      <w:szCs w:val="20"/>
      <w:lang w:val="en-US" w:eastAsia="x-none"/>
    </w:rPr>
  </w:style>
  <w:style w:type="paragraph" w:styleId="Footer">
    <w:name w:val="footer"/>
    <w:basedOn w:val="Normal"/>
    <w:link w:val="FooterChar"/>
    <w:uiPriority w:val="99"/>
    <w:unhideWhenUsed/>
    <w:rsid w:val="009C6F1F"/>
    <w:pPr>
      <w:tabs>
        <w:tab w:val="center" w:pos="4513"/>
        <w:tab w:val="right" w:pos="9026"/>
      </w:tabs>
    </w:pPr>
  </w:style>
  <w:style w:type="character" w:customStyle="1" w:styleId="FooterChar">
    <w:name w:val="Footer Char"/>
    <w:basedOn w:val="DefaultParagraphFont"/>
    <w:link w:val="Footer"/>
    <w:uiPriority w:val="99"/>
    <w:locked/>
    <w:rsid w:val="009C6F1F"/>
    <w:rPr>
      <w:rFonts w:ascii="Times New Roman" w:hAnsi="Times New Roman" w:cs="Times New Roman"/>
      <w:sz w:val="20"/>
      <w:szCs w:val="20"/>
      <w:lang w:val="en-US" w:eastAsia="x-none"/>
    </w:rPr>
  </w:style>
  <w:style w:type="paragraph" w:customStyle="1" w:styleId="SMFooter">
    <w:name w:val="SM Footer"/>
    <w:next w:val="Normal"/>
    <w:qFormat/>
    <w:rsid w:val="009C6F1F"/>
    <w:pPr>
      <w:tabs>
        <w:tab w:val="right" w:pos="10206"/>
        <w:tab w:val="right" w:pos="15026"/>
      </w:tabs>
      <w:spacing w:after="0" w:line="240" w:lineRule="auto"/>
    </w:pPr>
    <w:rPr>
      <w:rFonts w:ascii="Arial" w:hAnsi="Arial" w:cs="Arial"/>
      <w:sz w:val="16"/>
      <w:szCs w:val="16"/>
      <w:lang w:val="en-US" w:eastAsia="en-US"/>
    </w:rPr>
  </w:style>
  <w:style w:type="paragraph" w:customStyle="1" w:styleId="SOFinalHead3PerformanceTable">
    <w:name w:val="SO Final Head 3 (Performance Table)"/>
    <w:rsid w:val="009C6F1F"/>
    <w:pPr>
      <w:spacing w:after="240" w:line="240" w:lineRule="auto"/>
    </w:pPr>
    <w:rPr>
      <w:rFonts w:ascii="Arial Narrow" w:hAnsi="Arial Narrow"/>
      <w:b/>
      <w:color w:val="000000"/>
      <w:sz w:val="28"/>
      <w:szCs w:val="24"/>
      <w:lang w:val="en-US" w:eastAsia="en-US"/>
    </w:rPr>
  </w:style>
  <w:style w:type="paragraph" w:styleId="BalloonText">
    <w:name w:val="Balloon Text"/>
    <w:basedOn w:val="Normal"/>
    <w:link w:val="BalloonTextChar"/>
    <w:uiPriority w:val="99"/>
    <w:semiHidden/>
    <w:unhideWhenUsed/>
    <w:rsid w:val="001640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0FA"/>
    <w:rPr>
      <w:rFonts w:ascii="Tahoma" w:hAnsi="Tahoma" w:cs="Tahoma"/>
      <w:sz w:val="16"/>
      <w:szCs w:val="16"/>
      <w:lang w:val="en-US" w:eastAsia="x-none"/>
    </w:rPr>
  </w:style>
  <w:style w:type="character" w:styleId="CommentReference">
    <w:name w:val="annotation reference"/>
    <w:basedOn w:val="DefaultParagraphFont"/>
    <w:uiPriority w:val="99"/>
    <w:rsid w:val="00EF1A72"/>
    <w:rPr>
      <w:rFonts w:cs="Times New Roman"/>
      <w:sz w:val="16"/>
      <w:szCs w:val="16"/>
    </w:rPr>
  </w:style>
  <w:style w:type="paragraph" w:styleId="CommentText">
    <w:name w:val="annotation text"/>
    <w:basedOn w:val="Normal"/>
    <w:link w:val="CommentTextChar"/>
    <w:uiPriority w:val="99"/>
    <w:rsid w:val="00EF1A72"/>
  </w:style>
  <w:style w:type="character" w:customStyle="1" w:styleId="CommentTextChar">
    <w:name w:val="Comment Text Char"/>
    <w:basedOn w:val="DefaultParagraphFont"/>
    <w:link w:val="CommentText"/>
    <w:uiPriority w:val="99"/>
    <w:locked/>
    <w:rsid w:val="00EF1A72"/>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rsid w:val="00EF1A72"/>
    <w:rPr>
      <w:b/>
      <w:bCs/>
    </w:rPr>
  </w:style>
  <w:style w:type="character" w:customStyle="1" w:styleId="CommentSubjectChar">
    <w:name w:val="Comment Subject Char"/>
    <w:basedOn w:val="CommentTextChar"/>
    <w:link w:val="CommentSubject"/>
    <w:uiPriority w:val="99"/>
    <w:locked/>
    <w:rsid w:val="00EF1A72"/>
    <w:rPr>
      <w:rFonts w:ascii="Times New Roman" w:hAnsi="Times New Roman" w:cs="Times New Roman"/>
      <w:b/>
      <w:bCs/>
      <w:sz w:val="20"/>
      <w:szCs w:val="20"/>
      <w:lang w:val="en-US" w:eastAsia="x-none"/>
    </w:rPr>
  </w:style>
  <w:style w:type="table" w:styleId="TableGrid">
    <w:name w:val="Table Grid"/>
    <w:basedOn w:val="TableNormal"/>
    <w:uiPriority w:val="59"/>
    <w:rsid w:val="00B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
    <w:name w:val="SO Final Performance Table"/>
    <w:basedOn w:val="TableNormal"/>
    <w:rsid w:val="00FE1477"/>
    <w:pPr>
      <w:spacing w:after="0" w:line="240" w:lineRule="auto"/>
    </w:pPr>
    <w:rPr>
      <w:rFonts w:ascii="Times New Roman" w:eastAsia="SimSun" w:hAnsi="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SOFinalPerformanceTableHead1">
    <w:name w:val="SO Final Performance Table Head 1"/>
    <w:rsid w:val="00FE1477"/>
    <w:pPr>
      <w:spacing w:after="0" w:line="240" w:lineRule="auto"/>
    </w:pPr>
    <w:rPr>
      <w:rFonts w:ascii="Arial" w:eastAsia="SimSun" w:hAnsi="Arial"/>
      <w:b/>
      <w:color w:val="FFFFFF"/>
      <w:sz w:val="20"/>
      <w:szCs w:val="24"/>
      <w:lang w:eastAsia="zh-CN"/>
    </w:rPr>
  </w:style>
  <w:style w:type="paragraph" w:customStyle="1" w:styleId="SOFinalPerformanceTableText">
    <w:name w:val="SO Final Performance Table Text"/>
    <w:rsid w:val="00FE1477"/>
    <w:pPr>
      <w:spacing w:before="120" w:after="0" w:line="240" w:lineRule="auto"/>
    </w:pPr>
    <w:rPr>
      <w:rFonts w:ascii="Arial" w:eastAsia="SimSun" w:hAnsi="Arial"/>
      <w:sz w:val="16"/>
      <w:szCs w:val="24"/>
      <w:lang w:eastAsia="zh-CN"/>
    </w:rPr>
  </w:style>
  <w:style w:type="paragraph" w:customStyle="1" w:styleId="SOFinalPerformanceTableLetters">
    <w:name w:val="SO Final Performance Table Letters"/>
    <w:rsid w:val="00FE1477"/>
    <w:pPr>
      <w:spacing w:before="120" w:after="0" w:line="240" w:lineRule="auto"/>
      <w:jc w:val="center"/>
    </w:pPr>
    <w:rPr>
      <w:rFonts w:ascii="Arial" w:eastAsia="SimSun" w:hAnsi="Arial"/>
      <w:b/>
      <w:sz w:val="24"/>
      <w:szCs w:val="24"/>
      <w:lang w:eastAsia="zh-CN"/>
    </w:rPr>
  </w:style>
  <w:style w:type="paragraph" w:customStyle="1" w:styleId="LAPFooter">
    <w:name w:val="LAP Footer"/>
    <w:next w:val="Normal"/>
    <w:qFormat/>
    <w:rsid w:val="006F7D31"/>
    <w:pPr>
      <w:tabs>
        <w:tab w:val="right" w:pos="9639"/>
        <w:tab w:val="right" w:pos="14742"/>
      </w:tabs>
      <w:spacing w:after="0" w:line="240" w:lineRule="auto"/>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fweb.com/activelink2.asp?ItemID=WE40&amp;iPin=Ere2036&amp;SingleRecord=True" TargetMode="External"/><Relationship Id="rId13" Type="http://schemas.openxmlformats.org/officeDocument/2006/relationships/hyperlink" Target="http://www.bbc.co.uk/history/ancient/romans/roma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fofweb.com/activelink2.asp?ItemID=WE40&amp;iPin=Ere2036&amp;SingleRecor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fofweb.com/activelink2.asp?Item1D" TargetMode="External"/><Relationship Id="rId5" Type="http://schemas.openxmlformats.org/officeDocument/2006/relationships/endnotes" Target="endnotes.xml"/><Relationship Id="rId15" Type="http://schemas.openxmlformats.org/officeDocument/2006/relationships/hyperlink" Target="http://www.womenintheancientworld.com/womenandfashion.htm" TargetMode="External"/><Relationship Id="rId10" Type="http://schemas.openxmlformats.org/officeDocument/2006/relationships/hyperlink" Target="http://www.fofweb.com/activelink2asp?ItemID=WE40&amp;iPin=Ere2036&amp;SingIeRecord=True" TargetMode="External"/><Relationship Id="rId4" Type="http://schemas.openxmlformats.org/officeDocument/2006/relationships/footnotes" Target="footnotes.xml"/><Relationship Id="rId9" Type="http://schemas.openxmlformats.org/officeDocument/2006/relationships/hyperlink" Target="http://www.fofweb.com/activelink2.asp?ItemID=WE408thPin&#8211;Ere2036&amp;S%20ingleRecord=True" TargetMode="External"/><Relationship Id="rId14" Type="http://schemas.openxmlformats.org/officeDocument/2006/relationships/hyperlink" Target="http://fofweb.com/activelink2.asp?ItemID=WE49&amp;iPin=am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Fletcher</dc:creator>
  <cp:keywords/>
  <dc:description/>
  <cp:lastModifiedBy> </cp:lastModifiedBy>
  <cp:revision>2</cp:revision>
  <cp:lastPrinted>2013-08-26T04:58:00Z</cp:lastPrinted>
  <dcterms:created xsi:type="dcterms:W3CDTF">2018-07-20T04:20:00Z</dcterms:created>
  <dcterms:modified xsi:type="dcterms:W3CDTF">2018-07-20T04:20:00Z</dcterms:modified>
</cp:coreProperties>
</file>